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DF433" w14:textId="70C68E00" w:rsidR="00AF7938" w:rsidRDefault="00AF7938" w:rsidP="003720E1">
      <w:pPr>
        <w:pStyle w:val="Heading1"/>
      </w:pPr>
      <w:r>
        <w:rPr>
          <w:noProof/>
        </w:rPr>
        <w:drawing>
          <wp:anchor distT="0" distB="0" distL="114300" distR="114300" simplePos="0" relativeHeight="251658240" behindDoc="0" locked="0" layoutInCell="1" allowOverlap="1" wp14:anchorId="0C4288B8" wp14:editId="68ED8515">
            <wp:simplePos x="0" y="0"/>
            <wp:positionH relativeFrom="column">
              <wp:posOffset>4507230</wp:posOffset>
            </wp:positionH>
            <wp:positionV relativeFrom="paragraph">
              <wp:posOffset>554</wp:posOffset>
            </wp:positionV>
            <wp:extent cx="1494065" cy="1388077"/>
            <wp:effectExtent l="0" t="0" r="5080" b="0"/>
            <wp:wrapSquare wrapText="bothSides"/>
            <wp:docPr id="1" name="Picture 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mpany name&#10;&#10;Description automatically generated"/>
                    <pic:cNvPicPr/>
                  </pic:nvPicPr>
                  <pic:blipFill>
                    <a:blip r:embed="rId11"/>
                    <a:stretch>
                      <a:fillRect/>
                    </a:stretch>
                  </pic:blipFill>
                  <pic:spPr>
                    <a:xfrm>
                      <a:off x="0" y="0"/>
                      <a:ext cx="1494065" cy="1388077"/>
                    </a:xfrm>
                    <a:prstGeom prst="rect">
                      <a:avLst/>
                    </a:prstGeom>
                  </pic:spPr>
                </pic:pic>
              </a:graphicData>
            </a:graphic>
            <wp14:sizeRelH relativeFrom="page">
              <wp14:pctWidth>0</wp14:pctWidth>
            </wp14:sizeRelH>
            <wp14:sizeRelV relativeFrom="page">
              <wp14:pctHeight>0</wp14:pctHeight>
            </wp14:sizeRelV>
          </wp:anchor>
        </w:drawing>
      </w:r>
    </w:p>
    <w:p w14:paraId="3B7B0DFA" w14:textId="1A38E4CA" w:rsidR="00AF7938" w:rsidRDefault="00AF7938" w:rsidP="003720E1">
      <w:pPr>
        <w:pStyle w:val="Heading1"/>
      </w:pPr>
    </w:p>
    <w:p w14:paraId="6E451DDB" w14:textId="4733C04C" w:rsidR="003720E1" w:rsidRDefault="005868E8" w:rsidP="003720E1">
      <w:pPr>
        <w:pStyle w:val="Heading1"/>
      </w:pPr>
      <w:r>
        <w:t>Background Paper</w:t>
      </w:r>
      <w:r w:rsidR="00DB0AD5">
        <w:t xml:space="preserve">: </w:t>
      </w:r>
      <w:r w:rsidR="6DBEFD22">
        <w:t>What were the original intentions of the N</w:t>
      </w:r>
      <w:r w:rsidR="47BE8ED6">
        <w:t xml:space="preserve">ational </w:t>
      </w:r>
      <w:r w:rsidR="6DBEFD22">
        <w:t>D</w:t>
      </w:r>
      <w:r w:rsidR="47BE8ED6">
        <w:t xml:space="preserve">isability Insurance </w:t>
      </w:r>
      <w:r w:rsidR="6DBEFD22">
        <w:t>S</w:t>
      </w:r>
      <w:r w:rsidR="47BE8ED6">
        <w:t>cheme?</w:t>
      </w:r>
    </w:p>
    <w:p w14:paraId="59F1F5D8" w14:textId="01F22142" w:rsidR="00963AAE" w:rsidRDefault="6AE4F59B" w:rsidP="00963AAE">
      <w:pPr>
        <w:pStyle w:val="NumberedHeading1"/>
      </w:pPr>
      <w:r>
        <w:t>Introduction</w:t>
      </w:r>
    </w:p>
    <w:p w14:paraId="1E6C60C2" w14:textId="190BEF5E" w:rsidR="00B64036" w:rsidRDefault="00963AAE" w:rsidP="00963AAE">
      <w:r>
        <w:t>In 2008, Australia ratified the United Nations Convention on the Rights of Persons with Disabilities (</w:t>
      </w:r>
      <w:r w:rsidRPr="00312A52">
        <w:rPr>
          <w:b/>
          <w:bCs/>
        </w:rPr>
        <w:t>CRPD</w:t>
      </w:r>
      <w:r>
        <w:t xml:space="preserve">). </w:t>
      </w:r>
      <w:r w:rsidR="00F1295B">
        <w:t xml:space="preserve">Ratifying a treaty means that a country consents to being bound by the treaty. </w:t>
      </w:r>
      <w:r>
        <w:t xml:space="preserve">The CRPD sets out the human rights of people with disability and recognises that countries have obligations to ensure that people with disability enjoy those rights. For example, the CRPD enshrines the rights of people with disability to access the community, live independently, participate fully in all aspects of life and </w:t>
      </w:r>
      <w:r w:rsidR="009C3A2A">
        <w:t>to have</w:t>
      </w:r>
      <w:r>
        <w:t xml:space="preserve"> choices equal to others. </w:t>
      </w:r>
    </w:p>
    <w:p w14:paraId="325F95A4" w14:textId="77777777" w:rsidR="00B64036" w:rsidRDefault="00B64036" w:rsidP="00963AAE"/>
    <w:p w14:paraId="1B92DB11" w14:textId="7903922E" w:rsidR="00963AAE" w:rsidRDefault="00963AAE" w:rsidP="00963AAE">
      <w:r>
        <w:t xml:space="preserve">In 2009, Australia ratified the Optional Protocol to the CRPD. In doing so, it makes Australia more accountable for violations of </w:t>
      </w:r>
      <w:r w:rsidR="00623211">
        <w:t>its international obligations</w:t>
      </w:r>
      <w:r>
        <w:t xml:space="preserve">. </w:t>
      </w:r>
    </w:p>
    <w:p w14:paraId="4FACBD48" w14:textId="77777777" w:rsidR="00963AAE" w:rsidRDefault="00963AAE" w:rsidP="00963AAE"/>
    <w:p w14:paraId="43861EBE" w14:textId="5A833787" w:rsidR="00863C09" w:rsidRDefault="00863C09" w:rsidP="00863C09">
      <w:r>
        <w:t xml:space="preserve">The CRPD requires countries to establish a framework to promote, protect and monitor </w:t>
      </w:r>
      <w:r w:rsidR="0056382E">
        <w:t xml:space="preserve">its </w:t>
      </w:r>
      <w:r>
        <w:t>implementation.</w:t>
      </w:r>
      <w:r>
        <w:rPr>
          <w:rStyle w:val="FootnoteReference"/>
        </w:rPr>
        <w:footnoteReference w:id="2"/>
      </w:r>
      <w:r>
        <w:t xml:space="preserve"> Australia implements the CRPD through legislation and policy. </w:t>
      </w:r>
      <w:r w:rsidR="00AE1498">
        <w:t xml:space="preserve">Australia’s policy framework to implement the CRPD began with the </w:t>
      </w:r>
      <w:r w:rsidR="00AE1498" w:rsidRPr="006857D9">
        <w:rPr>
          <w:i/>
          <w:iCs/>
        </w:rPr>
        <w:t>National Disability Strategy 2010-2020</w:t>
      </w:r>
      <w:r w:rsidR="00AE1498">
        <w:t xml:space="preserve">. </w:t>
      </w:r>
      <w:r w:rsidR="00935EEB">
        <w:t>An important p</w:t>
      </w:r>
      <w:r w:rsidR="00C105E6">
        <w:t>art of that strategy was t</w:t>
      </w:r>
      <w:r w:rsidR="00632CBE">
        <w:t xml:space="preserve">o consider </w:t>
      </w:r>
      <w:r w:rsidR="00971806">
        <w:t xml:space="preserve">alternative approaches to the funding and delivery of disability services with a focus on early intervention and long-term care. </w:t>
      </w:r>
    </w:p>
    <w:p w14:paraId="257C00A4" w14:textId="77777777" w:rsidR="003720E1" w:rsidRPr="003E28FA" w:rsidRDefault="003720E1" w:rsidP="003720E1"/>
    <w:p w14:paraId="09B3391D" w14:textId="5AC22D44" w:rsidR="00A0548F" w:rsidRDefault="00B87D6C" w:rsidP="003720E1">
      <w:r>
        <w:t xml:space="preserve">As part of </w:t>
      </w:r>
      <w:r w:rsidR="004C6E3A">
        <w:t>that</w:t>
      </w:r>
      <w:r>
        <w:t xml:space="preserve"> </w:t>
      </w:r>
      <w:r w:rsidR="00A32718">
        <w:t>S</w:t>
      </w:r>
      <w:r>
        <w:t>trategy, i</w:t>
      </w:r>
      <w:r w:rsidR="003720E1">
        <w:t>n 2009, the Australian Government announced the Productivity Commission (</w:t>
      </w:r>
      <w:r w:rsidR="003720E1" w:rsidRPr="00C348C5">
        <w:rPr>
          <w:b/>
          <w:bCs/>
        </w:rPr>
        <w:t>PC</w:t>
      </w:r>
      <w:r w:rsidR="003720E1">
        <w:t xml:space="preserve">) would conduct a public inquiry into a </w:t>
      </w:r>
      <w:r w:rsidR="00942691">
        <w:t xml:space="preserve">national </w:t>
      </w:r>
      <w:r w:rsidR="003720E1">
        <w:t>long-term disability care and support scheme.</w:t>
      </w:r>
      <w:r w:rsidR="003720E1">
        <w:rPr>
          <w:rStyle w:val="FootnoteReference"/>
          <w:rFonts w:cs="Arial"/>
        </w:rPr>
        <w:footnoteReference w:id="3"/>
      </w:r>
      <w:r w:rsidR="00255F5F">
        <w:t xml:space="preserve"> </w:t>
      </w:r>
      <w:r w:rsidR="00EA49D5">
        <w:t>The inquiry</w:t>
      </w:r>
      <w:r w:rsidR="002F29C6">
        <w:t xml:space="preserve"> considered: </w:t>
      </w:r>
    </w:p>
    <w:p w14:paraId="62B60DA8" w14:textId="268A7695" w:rsidR="00EF2005" w:rsidRDefault="53F5E1D7" w:rsidP="003720E1">
      <w:pPr>
        <w:pStyle w:val="Bullet"/>
      </w:pPr>
      <w:r>
        <w:t>how a scheme could be designed and funded to better meet the long-term needs of people with disability</w:t>
      </w:r>
      <w:r w:rsidR="52E2601F">
        <w:t>;</w:t>
      </w:r>
    </w:p>
    <w:p w14:paraId="16A29A24" w14:textId="00FE27B7" w:rsidR="00EF2005" w:rsidRDefault="53F5E1D7" w:rsidP="003720E1">
      <w:pPr>
        <w:pStyle w:val="Bullet"/>
      </w:pPr>
      <w:r>
        <w:t>how to determine the people most in need of support and the services that should be available to them</w:t>
      </w:r>
      <w:r w:rsidR="0F1F4956">
        <w:t>; and</w:t>
      </w:r>
    </w:p>
    <w:p w14:paraId="0636D485" w14:textId="54E5B557" w:rsidR="003720E1" w:rsidRDefault="00D64488" w:rsidP="003720E1">
      <w:pPr>
        <w:pStyle w:val="Bullet"/>
      </w:pPr>
      <w:r>
        <w:t xml:space="preserve">how a scheme could take </w:t>
      </w:r>
      <w:r w:rsidR="003720E1">
        <w:t xml:space="preserve">account </w:t>
      </w:r>
      <w:r>
        <w:t>of</w:t>
      </w:r>
      <w:r w:rsidR="003720E1">
        <w:t xml:space="preserve"> the desired outcomes for each person, with a focus on early intervention.</w:t>
      </w:r>
      <w:r w:rsidR="003720E1">
        <w:rPr>
          <w:rStyle w:val="FootnoteReference"/>
          <w:rFonts w:cs="Arial"/>
        </w:rPr>
        <w:footnoteReference w:id="4"/>
      </w:r>
      <w:r w:rsidR="003720E1">
        <w:t xml:space="preserve"> </w:t>
      </w:r>
    </w:p>
    <w:p w14:paraId="5E453103" w14:textId="77777777" w:rsidR="003720E1" w:rsidRDefault="003720E1" w:rsidP="003720E1"/>
    <w:p w14:paraId="5AAE56B7" w14:textId="0D5C848A" w:rsidR="00097D02" w:rsidRDefault="0028169E" w:rsidP="47D79EB6">
      <w:r>
        <w:t>From the PC’s inquiry, the National Disability Insurance Scheme (</w:t>
      </w:r>
      <w:r w:rsidRPr="00754BBD">
        <w:rPr>
          <w:b/>
          <w:bCs/>
        </w:rPr>
        <w:t>NDIS</w:t>
      </w:r>
      <w:r>
        <w:t xml:space="preserve">) was born. </w:t>
      </w:r>
      <w:r w:rsidR="009E6636">
        <w:t>An object of t</w:t>
      </w:r>
      <w:r w:rsidR="00097D02">
        <w:t xml:space="preserve">he </w:t>
      </w:r>
      <w:r w:rsidR="00097D02" w:rsidRPr="00097D02">
        <w:rPr>
          <w:i/>
          <w:iCs/>
        </w:rPr>
        <w:t>National Disability Insurance Scheme Act 2013</w:t>
      </w:r>
      <w:r w:rsidR="00097D02">
        <w:t xml:space="preserve"> (Cth)</w:t>
      </w:r>
      <w:r w:rsidR="00F833E6">
        <w:t xml:space="preserve"> (</w:t>
      </w:r>
      <w:r w:rsidR="00F833E6" w:rsidRPr="00F833E6">
        <w:rPr>
          <w:b/>
          <w:bCs/>
          <w:i/>
          <w:iCs/>
        </w:rPr>
        <w:t>NDIS Act</w:t>
      </w:r>
      <w:r w:rsidR="00F833E6">
        <w:t>)</w:t>
      </w:r>
      <w:r w:rsidR="00097D02">
        <w:t xml:space="preserve"> </w:t>
      </w:r>
      <w:r w:rsidR="009E6636">
        <w:t xml:space="preserve">is to give effect to </w:t>
      </w:r>
      <w:r w:rsidR="00F07EC0">
        <w:t>Australia’s obligations under the CRPD.</w:t>
      </w:r>
    </w:p>
    <w:p w14:paraId="53A20B0F" w14:textId="77777777" w:rsidR="00097D02" w:rsidRDefault="00097D02" w:rsidP="47D79EB6"/>
    <w:p w14:paraId="52D6634C" w14:textId="5A6ED346" w:rsidR="003720E1" w:rsidRDefault="6DBEFD22" w:rsidP="47D79EB6">
      <w:r>
        <w:t xml:space="preserve">This </w:t>
      </w:r>
      <w:r w:rsidR="00A95328">
        <w:t xml:space="preserve">Background Paper </w:t>
      </w:r>
      <w:r>
        <w:t xml:space="preserve">considers the </w:t>
      </w:r>
      <w:r w:rsidR="00983CCE">
        <w:t>PC</w:t>
      </w:r>
      <w:r>
        <w:t>’s 2011 Inquiry Report into Disability Care and Support and the PC’s 2017 Study Report into NDIS Costs</w:t>
      </w:r>
      <w:r w:rsidR="7355B3C5">
        <w:t>,</w:t>
      </w:r>
      <w:r w:rsidR="003720E1" w:rsidRPr="47D79EB6">
        <w:rPr>
          <w:rStyle w:val="FootnoteReference"/>
          <w:rFonts w:cs="Arial"/>
        </w:rPr>
        <w:footnoteReference w:id="5"/>
      </w:r>
      <w:r>
        <w:t xml:space="preserve"> which lay down the original </w:t>
      </w:r>
      <w:r w:rsidR="066E5285">
        <w:t>vision</w:t>
      </w:r>
      <w:r>
        <w:t xml:space="preserve"> and design for the NDIS. </w:t>
      </w:r>
    </w:p>
    <w:p w14:paraId="57EBAFCD" w14:textId="65E9D665" w:rsidR="003720E1" w:rsidRDefault="003720E1" w:rsidP="47D79EB6"/>
    <w:p w14:paraId="1527E6EE" w14:textId="2AFFF78C" w:rsidR="003720E1" w:rsidRDefault="703C8D47" w:rsidP="00BF2C7B">
      <w:r>
        <w:lastRenderedPageBreak/>
        <w:t>By</w:t>
      </w:r>
      <w:r w:rsidR="6DBEFD22">
        <w:t xml:space="preserve"> revisiting these reports</w:t>
      </w:r>
      <w:r>
        <w:t xml:space="preserve">, we aim to </w:t>
      </w:r>
      <w:r w:rsidR="436E9C7F">
        <w:t>clarify</w:t>
      </w:r>
      <w:r w:rsidR="6DBEFD22">
        <w:t xml:space="preserve"> the original </w:t>
      </w:r>
      <w:r w:rsidR="066E5285">
        <w:t>intentions</w:t>
      </w:r>
      <w:r w:rsidR="6DBEFD22">
        <w:t xml:space="preserve"> of the NDIS and</w:t>
      </w:r>
      <w:r w:rsidR="066E5285">
        <w:t xml:space="preserve"> the principles that underpinned it </w:t>
      </w:r>
      <w:r w:rsidR="13F3C80E">
        <w:t xml:space="preserve">to </w:t>
      </w:r>
      <w:r w:rsidR="6DBEFD22">
        <w:t>provide useful context for evaluating past and proposed reforms.</w:t>
      </w:r>
      <w:r w:rsidR="47D79EB6">
        <w:t xml:space="preserve"> </w:t>
      </w:r>
    </w:p>
    <w:p w14:paraId="0637459D" w14:textId="77777777" w:rsidR="003720E1" w:rsidRPr="000B3C50" w:rsidRDefault="003720E1" w:rsidP="004D0D63">
      <w:pPr>
        <w:pStyle w:val="NumberedHeading1"/>
      </w:pPr>
      <w:r>
        <w:t>Who was the NDIS for?</w:t>
      </w:r>
    </w:p>
    <w:p w14:paraId="51FEF74E" w14:textId="77777777" w:rsidR="00013642" w:rsidRDefault="00013642" w:rsidP="00013642">
      <w:r>
        <w:t xml:space="preserve">The </w:t>
      </w:r>
      <w:r w:rsidRPr="48989765">
        <w:t xml:space="preserve">NDIS </w:t>
      </w:r>
      <w:r>
        <w:t xml:space="preserve">was intended to </w:t>
      </w:r>
      <w:r w:rsidRPr="04C7FA8E">
        <w:t>bring specialist disability services under a single umbrella</w:t>
      </w:r>
      <w:r>
        <w:t xml:space="preserve">, moving away from </w:t>
      </w:r>
      <w:r w:rsidRPr="04C7FA8E">
        <w:t xml:space="preserve">the previous fragmented </w:t>
      </w:r>
      <w:r>
        <w:t xml:space="preserve">and ineffective </w:t>
      </w:r>
      <w:r w:rsidRPr="04C7FA8E">
        <w:t>disability syste</w:t>
      </w:r>
      <w:r>
        <w:t>m</w:t>
      </w:r>
      <w:r w:rsidRPr="04C7FA8E">
        <w:t>.</w:t>
      </w:r>
    </w:p>
    <w:p w14:paraId="3CAF989F" w14:textId="77777777" w:rsidR="003A1726" w:rsidRDefault="003A1726" w:rsidP="003720E1">
      <w:pPr>
        <w:rPr>
          <w:lang w:val="en-US"/>
        </w:rPr>
      </w:pPr>
    </w:p>
    <w:p w14:paraId="0C45DB37" w14:textId="6463ED3E" w:rsidR="001E1245" w:rsidRDefault="6DBEFD22" w:rsidP="003720E1">
      <w:pPr>
        <w:rPr>
          <w:lang w:val="en-US"/>
        </w:rPr>
      </w:pPr>
      <w:r>
        <w:rPr>
          <w:lang w:val="en-US"/>
        </w:rPr>
        <w:t xml:space="preserve">The PC envisaged the NDIS would </w:t>
      </w:r>
      <w:r w:rsidR="00CE1B86">
        <w:rPr>
          <w:lang w:val="en-US"/>
        </w:rPr>
        <w:t>serve the following three</w:t>
      </w:r>
      <w:r>
        <w:rPr>
          <w:lang w:val="en-US"/>
        </w:rPr>
        <w:t xml:space="preserve"> communities</w:t>
      </w:r>
      <w:r w:rsidR="00A42465" w:rsidRPr="04C7FA8E">
        <w:rPr>
          <w:lang w:val="en-US"/>
        </w:rPr>
        <w:t>.</w:t>
      </w:r>
      <w:r w:rsidR="003720E1">
        <w:rPr>
          <w:rStyle w:val="FootnoteReference"/>
          <w:rFonts w:cs="Arial"/>
          <w:lang w:val="en-US"/>
        </w:rPr>
        <w:footnoteReference w:id="6"/>
      </w:r>
      <w:r>
        <w:rPr>
          <w:lang w:val="en-US"/>
        </w:rPr>
        <w:t xml:space="preserve"> </w:t>
      </w:r>
    </w:p>
    <w:p w14:paraId="15E9712A" w14:textId="1A38E4CA" w:rsidR="00024E84" w:rsidRDefault="00024E84" w:rsidP="00024E84">
      <w:pPr>
        <w:pStyle w:val="Heading3"/>
      </w:pPr>
      <w:r>
        <w:t xml:space="preserve">Tier 1: </w:t>
      </w:r>
      <w:r w:rsidR="4EA4E7C3">
        <w:t>F</w:t>
      </w:r>
      <w:r w:rsidR="6DBEFD22">
        <w:t>or every Australian</w:t>
      </w:r>
    </w:p>
    <w:p w14:paraId="2541DE0D" w14:textId="1A38E4CA" w:rsidR="00556DD9" w:rsidRDefault="00024E84" w:rsidP="00024E84">
      <w:r>
        <w:t>T</w:t>
      </w:r>
      <w:r w:rsidR="4EA4E7C3">
        <w:t>he NDIS</w:t>
      </w:r>
      <w:r w:rsidR="6DBEFD22">
        <w:t xml:space="preserve"> </w:t>
      </w:r>
      <w:r>
        <w:t xml:space="preserve">would </w:t>
      </w:r>
      <w:r w:rsidR="6DBEFD22">
        <w:t xml:space="preserve">provide insurance against the costs of support in the event of acquiring a significant disability. </w:t>
      </w:r>
      <w:r w:rsidR="00556DD9">
        <w:t xml:space="preserve">The PC’s use of the word ‘insurance’ is to reflect the need to ensure that the community pools resources to provide reasonable long-term supports for people acquiring a significant disability. </w:t>
      </w:r>
    </w:p>
    <w:p w14:paraId="3183D9DC" w14:textId="1A38E4CA" w:rsidR="00556DD9" w:rsidRDefault="00556DD9" w:rsidP="00024E84"/>
    <w:p w14:paraId="69C7414A" w14:textId="6E26C0FE" w:rsidR="0012789D" w:rsidRDefault="6DBEFD22" w:rsidP="005868E8">
      <w:r>
        <w:t xml:space="preserve">As well as offering insurance, the NDIS would seek to minimise the impacts of disability for all Australians by creating community awareness of issues that affect people with a disability and </w:t>
      </w:r>
      <w:r w:rsidR="004F08CD">
        <w:t xml:space="preserve">promoting opportunities for people with disability to </w:t>
      </w:r>
      <w:r w:rsidRPr="006F59B2">
        <w:t>maximis</w:t>
      </w:r>
      <w:r w:rsidR="004F08CD">
        <w:t>e</w:t>
      </w:r>
      <w:r>
        <w:t xml:space="preserve"> the</w:t>
      </w:r>
      <w:r w:rsidR="004F08CD">
        <w:t>ir</w:t>
      </w:r>
      <w:r>
        <w:t xml:space="preserve"> social and economic participation.</w:t>
      </w:r>
      <w:r w:rsidR="003720E1">
        <w:rPr>
          <w:rStyle w:val="FootnoteReference"/>
          <w:rFonts w:cs="Arial"/>
        </w:rPr>
        <w:footnoteReference w:id="7"/>
      </w:r>
      <w:r>
        <w:t xml:space="preserve"> </w:t>
      </w:r>
    </w:p>
    <w:p w14:paraId="66360E1E" w14:textId="1A38E4CA" w:rsidR="004F08CD" w:rsidRDefault="004F08CD" w:rsidP="004F08CD">
      <w:pPr>
        <w:pStyle w:val="Heading3"/>
      </w:pPr>
      <w:r>
        <w:t xml:space="preserve">Tier 2: </w:t>
      </w:r>
      <w:r w:rsidR="00C86A8A">
        <w:t xml:space="preserve">For all people with disability and their carers </w:t>
      </w:r>
    </w:p>
    <w:p w14:paraId="5C80581C" w14:textId="2DDBC0F7" w:rsidR="003564FB" w:rsidRDefault="00431AD5" w:rsidP="003564FB">
      <w:r>
        <w:t>Anyone with</w:t>
      </w:r>
      <w:r w:rsidR="00FD5A3B">
        <w:t xml:space="preserve">, or affected by, disability could seek </w:t>
      </w:r>
      <w:r w:rsidR="003720E1">
        <w:t>information</w:t>
      </w:r>
      <w:r w:rsidR="00C05515">
        <w:t xml:space="preserve"> from the NDIS</w:t>
      </w:r>
      <w:r w:rsidR="003720E1">
        <w:t xml:space="preserve"> about care and support options for specific disabilities and service providers.</w:t>
      </w:r>
      <w:r w:rsidR="003564FB">
        <w:t xml:space="preserve"> This would be in addition </w:t>
      </w:r>
      <w:r w:rsidR="00890205">
        <w:t>to individualised</w:t>
      </w:r>
      <w:r w:rsidR="003564FB">
        <w:t xml:space="preserve"> funded support </w:t>
      </w:r>
      <w:r w:rsidR="00890205">
        <w:t xml:space="preserve">provided by </w:t>
      </w:r>
      <w:r w:rsidR="003564FB">
        <w:t xml:space="preserve">the NDIS </w:t>
      </w:r>
      <w:r w:rsidR="00F77E55">
        <w:t>(tier 3)</w:t>
      </w:r>
      <w:r w:rsidR="003564FB">
        <w:t xml:space="preserve">. </w:t>
      </w:r>
      <w:r w:rsidR="00946701">
        <w:t>Tier 2</w:t>
      </w:r>
      <w:r w:rsidR="003564FB">
        <w:t xml:space="preserve"> would include referrals to services for which the NDIS was not directly responsible ie, mainstream services and community groups. </w:t>
      </w:r>
    </w:p>
    <w:p w14:paraId="42C11159" w14:textId="1A38E4CA" w:rsidR="003564FB" w:rsidRDefault="003564FB" w:rsidP="003564FB"/>
    <w:p w14:paraId="03C361BF" w14:textId="54C20247" w:rsidR="003564FB" w:rsidRDefault="003564FB" w:rsidP="003564FB">
      <w:r>
        <w:t>The goal</w:t>
      </w:r>
      <w:r w:rsidR="00F94B22">
        <w:t xml:space="preserve"> </w:t>
      </w:r>
      <w:r>
        <w:t xml:space="preserve">was to </w:t>
      </w:r>
      <w:r w:rsidR="00970671">
        <w:t>increase the number of</w:t>
      </w:r>
      <w:r>
        <w:t xml:space="preserve"> existing supports</w:t>
      </w:r>
      <w:r w:rsidR="007A60FB">
        <w:t xml:space="preserve">, to promote </w:t>
      </w:r>
      <w:r w:rsidR="0009641C">
        <w:t xml:space="preserve">community </w:t>
      </w:r>
      <w:r w:rsidR="007A60FB">
        <w:t xml:space="preserve">engagement and employment </w:t>
      </w:r>
      <w:r w:rsidR="00396D86">
        <w:t>for people with disabilities</w:t>
      </w:r>
      <w:r>
        <w:t>. The PC provided the example of a local area coordinator linking people with disabilities to local community groups (ie, a sailing club) and the NDIS would provide small grants to help such groups involve people with disabilities. The vision was that not-for-profit organisations would lead capacity building in the community by gathering voluntarily provided resources</w:t>
      </w:r>
      <w:r w:rsidR="00AD2CE3">
        <w:t xml:space="preserve">. With improved funding for tier 3 services under the NDIS, not-for-profit organisations </w:t>
      </w:r>
      <w:r w:rsidR="002D26AE">
        <w:t xml:space="preserve">may be able to redirect resources to </w:t>
      </w:r>
      <w:r w:rsidR="00E8686B">
        <w:t>providing tier 2 supports.</w:t>
      </w:r>
      <w:r>
        <w:t xml:space="preserve"> </w:t>
      </w:r>
      <w:r w:rsidR="00BB3415">
        <w:t>In addition to not-for-profit organisations, l</w:t>
      </w:r>
      <w:r>
        <w:t xml:space="preserve">ocal government </w:t>
      </w:r>
      <w:r w:rsidR="00CF3D2B">
        <w:t>may</w:t>
      </w:r>
      <w:r w:rsidR="006440F6">
        <w:t xml:space="preserve"> also</w:t>
      </w:r>
      <w:r>
        <w:t xml:space="preserve"> offer</w:t>
      </w:r>
      <w:r w:rsidR="00CF3D2B">
        <w:t xml:space="preserve"> such</w:t>
      </w:r>
      <w:r>
        <w:t xml:space="preserve"> community activities.</w:t>
      </w:r>
    </w:p>
    <w:p w14:paraId="79898AC4" w14:textId="1A38E4CA" w:rsidR="003564FB" w:rsidRDefault="003564FB" w:rsidP="003564FB"/>
    <w:p w14:paraId="2C9D6BC1" w14:textId="3CD3421C" w:rsidR="003564FB" w:rsidRDefault="003564FB" w:rsidP="003564FB">
      <w:r>
        <w:t>Governments would continue to support a range of community and carer support services for people with lower level or shorter-term disabilities. These supports would be mainly block-funded (ie,</w:t>
      </w:r>
      <w:r w:rsidR="00C8027A">
        <w:t xml:space="preserve"> funding</w:t>
      </w:r>
      <w:r w:rsidR="0026236C">
        <w:t xml:space="preserve"> </w:t>
      </w:r>
      <w:r w:rsidR="00E92BBB">
        <w:t xml:space="preserve">a ‘block’ of </w:t>
      </w:r>
      <w:r w:rsidR="0054315E">
        <w:t>services</w:t>
      </w:r>
      <w:r w:rsidR="00E92BBB">
        <w:t xml:space="preserve"> </w:t>
      </w:r>
      <w:r w:rsidR="0054315E">
        <w:t>from a provider that will deliver those services</w:t>
      </w:r>
      <w:r w:rsidR="00F53F59">
        <w:t xml:space="preserve"> to participants</w:t>
      </w:r>
      <w:r>
        <w:t>), with some limited charges to users of the supports.</w:t>
      </w:r>
      <w:r w:rsidR="00414E43">
        <w:rPr>
          <w:rStyle w:val="FootnoteReference"/>
        </w:rPr>
        <w:footnoteReference w:id="8"/>
      </w:r>
    </w:p>
    <w:p w14:paraId="24A48750" w14:textId="77777777" w:rsidR="00A23F39" w:rsidRDefault="00A23F39" w:rsidP="003564FB"/>
    <w:p w14:paraId="0608BB9A" w14:textId="66EAF526" w:rsidR="00B00DA4" w:rsidRDefault="00B00DA4" w:rsidP="003564FB">
      <w:r>
        <w:t xml:space="preserve">The </w:t>
      </w:r>
      <w:r w:rsidR="005F6BEC">
        <w:t>PC considered that the National Disability Insurance Agency (</w:t>
      </w:r>
      <w:r w:rsidR="005F6BEC" w:rsidRPr="04C7FA8E">
        <w:rPr>
          <w:b/>
          <w:bCs/>
        </w:rPr>
        <w:t>NDIA</w:t>
      </w:r>
      <w:r w:rsidR="005F6BEC">
        <w:t>) should consult with</w:t>
      </w:r>
      <w:r w:rsidR="00414E43">
        <w:t xml:space="preserve"> not-for-profit organisations and relevant government agencies on the best arrangements for ‘community capacity building’ or ‘social inclusion’ initiatives</w:t>
      </w:r>
      <w:r w:rsidR="00E303BE">
        <w:t xml:space="preserve">. Following consultation, the PC suggested ways in which the NDIA should </w:t>
      </w:r>
      <w:r w:rsidR="00FE1C02">
        <w:t xml:space="preserve">apply funding allocated for tier 1 and tier 2. For example, the NDIA </w:t>
      </w:r>
      <w:r w:rsidR="007A4F7E">
        <w:t xml:space="preserve">could fund local initiatives </w:t>
      </w:r>
      <w:r w:rsidR="00C41EB5">
        <w:t>to address disability issues within the community (ie, access to buildings and public spaces) and offer grants</w:t>
      </w:r>
      <w:r w:rsidR="00EF2921">
        <w:t xml:space="preserve"> to community groups </w:t>
      </w:r>
      <w:r w:rsidR="009F75CF">
        <w:t xml:space="preserve">for activities </w:t>
      </w:r>
      <w:r w:rsidR="00EF2921">
        <w:t xml:space="preserve">that </w:t>
      </w:r>
      <w:r w:rsidR="009F75CF">
        <w:t xml:space="preserve">would result in social or economic benefits </w:t>
      </w:r>
      <w:r w:rsidR="000174E8">
        <w:t>to people with disability.</w:t>
      </w:r>
      <w:r w:rsidR="000174E8">
        <w:rPr>
          <w:rStyle w:val="FootnoteReference"/>
        </w:rPr>
        <w:footnoteReference w:id="9"/>
      </w:r>
    </w:p>
    <w:p w14:paraId="2E3B89FB" w14:textId="1A38E4CA" w:rsidR="003564FB" w:rsidRDefault="003564FB" w:rsidP="003564FB"/>
    <w:p w14:paraId="28EC783E" w14:textId="5FB00059" w:rsidR="0012789D" w:rsidRDefault="003564FB" w:rsidP="005868E8">
      <w:r>
        <w:lastRenderedPageBreak/>
        <w:t xml:space="preserve">For both </w:t>
      </w:r>
      <w:r w:rsidR="00AD2CE3">
        <w:t>t</w:t>
      </w:r>
      <w:r>
        <w:t xml:space="preserve">ier 1 and </w:t>
      </w:r>
      <w:r w:rsidR="00AD2CE3">
        <w:t>t</w:t>
      </w:r>
      <w:r>
        <w:t>ier 2, the PC viewed</w:t>
      </w:r>
      <w:r w:rsidR="00B61034">
        <w:t xml:space="preserve"> that</w:t>
      </w:r>
      <w:r>
        <w:t xml:space="preserve"> the population of potential ‘</w:t>
      </w:r>
      <w:r w:rsidR="00B61034">
        <w:t>participants’</w:t>
      </w:r>
      <w:r>
        <w:t xml:space="preserve"> would be very high, but the overall costs would be small.</w:t>
      </w:r>
      <w:r w:rsidR="008D3BA1">
        <w:t xml:space="preserve"> </w:t>
      </w:r>
      <w:r w:rsidR="00373340">
        <w:t xml:space="preserve">Tier 2 </w:t>
      </w:r>
      <w:r w:rsidR="00C34572">
        <w:t>would also</w:t>
      </w:r>
      <w:r w:rsidR="00373340">
        <w:t xml:space="preserve"> represen</w:t>
      </w:r>
      <w:r w:rsidR="00C34572">
        <w:t>t</w:t>
      </w:r>
      <w:r w:rsidR="00373340">
        <w:t xml:space="preserve"> a form of early intervention </w:t>
      </w:r>
      <w:r w:rsidR="00D661D8">
        <w:t>by possibly limit</w:t>
      </w:r>
      <w:r w:rsidR="00BB2011">
        <w:t>ing</w:t>
      </w:r>
      <w:r w:rsidR="00D661D8">
        <w:t xml:space="preserve"> tier 2 participants from transitioning into tier 3 as their disability progresses.</w:t>
      </w:r>
      <w:r w:rsidR="00D661D8">
        <w:rPr>
          <w:rStyle w:val="FootnoteReference"/>
        </w:rPr>
        <w:footnoteReference w:id="10"/>
      </w:r>
      <w:r w:rsidR="00D661D8">
        <w:t xml:space="preserve"> </w:t>
      </w:r>
    </w:p>
    <w:p w14:paraId="2A50F990" w14:textId="1A38E4CA" w:rsidR="004F08CD" w:rsidRDefault="004F08CD" w:rsidP="004F08CD">
      <w:pPr>
        <w:pStyle w:val="Heading3"/>
      </w:pPr>
      <w:r>
        <w:t xml:space="preserve">Tier 3: </w:t>
      </w:r>
      <w:r w:rsidR="00C86A8A">
        <w:t xml:space="preserve">For people with significant and long-term disabilities </w:t>
      </w:r>
    </w:p>
    <w:p w14:paraId="65BDB937" w14:textId="71B69661" w:rsidR="008C0040" w:rsidRDefault="008C0040" w:rsidP="008C0040">
      <w:r>
        <w:t xml:space="preserve">Tier 3 would be targeted at the much smaller group of people with significant care and support needs. The focus on those ‘most in need of funded supports’ would also recognise that it is important not to displace the role of the family and the community in supporting people with disabilities where people’s needs are best met in ways other than </w:t>
      </w:r>
      <w:r w:rsidR="003228E3">
        <w:t>government</w:t>
      </w:r>
      <w:r>
        <w:t xml:space="preserve"> funding.</w:t>
      </w:r>
    </w:p>
    <w:p w14:paraId="318B8283" w14:textId="77777777" w:rsidR="00FD4BEF" w:rsidRDefault="00FD4BEF" w:rsidP="00FD4BEF"/>
    <w:p w14:paraId="2EA63285" w14:textId="149EF78C" w:rsidR="00FD4BEF" w:rsidRDefault="00FD4BEF" w:rsidP="00FD4BEF">
      <w:r>
        <w:t>Following an assessment process on a nationally consistent basis,</w:t>
      </w:r>
      <w:r>
        <w:rPr>
          <w:rStyle w:val="FootnoteReference"/>
          <w:rFonts w:cs="Arial"/>
        </w:rPr>
        <w:footnoteReference w:id="11"/>
      </w:r>
      <w:r>
        <w:t xml:space="preserve"> the NDIS would provide individually tailored supports. This third function would account for most of the costs of the NDIS.</w:t>
      </w:r>
      <w:r>
        <w:rPr>
          <w:rStyle w:val="FootnoteReference"/>
        </w:rPr>
        <w:footnoteReference w:id="12"/>
      </w:r>
      <w:r>
        <w:t xml:space="preserve"> </w:t>
      </w:r>
    </w:p>
    <w:p w14:paraId="3A77573C" w14:textId="1A38E4CA" w:rsidR="008C0040" w:rsidRDefault="008C0040" w:rsidP="008C0040"/>
    <w:p w14:paraId="0F5A73FD" w14:textId="57EBD88A" w:rsidR="008C0040" w:rsidRDefault="008C0040" w:rsidP="008C0040">
      <w:r>
        <w:t>The NDIS would not cover people whose requirements for support would most appropriately be met by other systems</w:t>
      </w:r>
      <w:r w:rsidR="003228E3">
        <w:t xml:space="preserve"> eg, p</w:t>
      </w:r>
      <w:r>
        <w:t>eople with certain health conditions for which the publicly funded healthcare system was best suited.</w:t>
      </w:r>
    </w:p>
    <w:p w14:paraId="02FF2979" w14:textId="77777777" w:rsidR="003720E1" w:rsidRPr="000B3C50" w:rsidRDefault="53F5E1D7" w:rsidP="004D0D63">
      <w:pPr>
        <w:pStyle w:val="NumberedHeading1"/>
      </w:pPr>
      <w:r>
        <w:t>What principles frame the NDIS?</w:t>
      </w:r>
    </w:p>
    <w:p w14:paraId="11E6AE4C" w14:textId="0E1AC387" w:rsidR="003720E1" w:rsidRDefault="00045DB8" w:rsidP="003720E1">
      <w:pPr>
        <w:rPr>
          <w:lang w:val="en-US"/>
        </w:rPr>
      </w:pPr>
      <w:r>
        <w:rPr>
          <w:lang w:val="en-US"/>
        </w:rPr>
        <w:t>The main principles underpinning the NDIS were</w:t>
      </w:r>
      <w:r w:rsidR="6DBEFD22" w:rsidRPr="47D79EB6">
        <w:rPr>
          <w:lang w:val="en-US"/>
        </w:rPr>
        <w:t xml:space="preserve">: </w:t>
      </w:r>
    </w:p>
    <w:p w14:paraId="2C4B46A5" w14:textId="77777777" w:rsidR="00045DB8" w:rsidRDefault="00045DB8" w:rsidP="003720E1">
      <w:pPr>
        <w:rPr>
          <w:lang w:val="en-US"/>
        </w:rPr>
      </w:pPr>
    </w:p>
    <w:p w14:paraId="28548A1D" w14:textId="2A3A04C9" w:rsidR="003720E1" w:rsidRPr="00BC63F8" w:rsidRDefault="689E099B" w:rsidP="003720E1">
      <w:pPr>
        <w:pStyle w:val="Bullet"/>
      </w:pPr>
      <w:r w:rsidRPr="008354F1">
        <w:rPr>
          <w:b/>
          <w:bCs/>
        </w:rPr>
        <w:t>Promoting the participation and inclusion of people with disabilit</w:t>
      </w:r>
      <w:r w:rsidR="46A92802">
        <w:rPr>
          <w:b/>
          <w:bCs/>
        </w:rPr>
        <w:t>y</w:t>
      </w:r>
      <w:r w:rsidRPr="008354F1">
        <w:rPr>
          <w:b/>
          <w:bCs/>
        </w:rPr>
        <w:t xml:space="preserve"> in the community</w:t>
      </w:r>
      <w:r>
        <w:t xml:space="preserve">: </w:t>
      </w:r>
      <w:r w:rsidR="00686F05">
        <w:t>to improve the wellbeing of people with disability and their carers and reduce the longer-term costs of care and support</w:t>
      </w:r>
      <w:r>
        <w:t>.</w:t>
      </w:r>
      <w:r w:rsidR="003720E1">
        <w:rPr>
          <w:rStyle w:val="FootnoteReference"/>
          <w:rFonts w:cs="Arial"/>
        </w:rPr>
        <w:footnoteReference w:id="13"/>
      </w:r>
      <w:r w:rsidRPr="003D4D4B">
        <w:t xml:space="preserve"> </w:t>
      </w:r>
      <w:r>
        <w:t xml:space="preserve">This is consistent with the goals of the NDIS </w:t>
      </w:r>
      <w:r w:rsidR="19264F58">
        <w:t>to gi</w:t>
      </w:r>
      <w:r w:rsidR="5747E252">
        <w:t>ve</w:t>
      </w:r>
      <w:r>
        <w:t xml:space="preserve"> effect to Australia’s international obligations</w:t>
      </w:r>
      <w:r w:rsidR="5747E252">
        <w:t>,</w:t>
      </w:r>
      <w:r w:rsidR="003720E1">
        <w:rPr>
          <w:rStyle w:val="FootnoteReference"/>
          <w:rFonts w:cs="Arial"/>
        </w:rPr>
        <w:footnoteReference w:id="14"/>
      </w:r>
      <w:r>
        <w:t xml:space="preserve"> such as the equal right of persons with disabilit</w:t>
      </w:r>
      <w:r w:rsidR="65C0F8B0">
        <w:t>y</w:t>
      </w:r>
      <w:r>
        <w:t xml:space="preserve"> to access support services and achieve full inclusion and participation in the community.</w:t>
      </w:r>
      <w:r w:rsidR="003720E1">
        <w:rPr>
          <w:rStyle w:val="FootnoteReference"/>
          <w:rFonts w:cs="Arial"/>
        </w:rPr>
        <w:footnoteReference w:id="15"/>
      </w:r>
      <w:r w:rsidR="10D920FF">
        <w:t xml:space="preserve"> </w:t>
      </w:r>
    </w:p>
    <w:p w14:paraId="4E4347EF" w14:textId="4D2759E4" w:rsidR="003720E1" w:rsidRPr="008354F1" w:rsidRDefault="689E099B" w:rsidP="003720E1">
      <w:pPr>
        <w:pStyle w:val="Bullet"/>
      </w:pPr>
      <w:r w:rsidRPr="008354F1">
        <w:rPr>
          <w:b/>
          <w:bCs/>
        </w:rPr>
        <w:t>Engaging the community</w:t>
      </w:r>
      <w:r>
        <w:t>: this is strongly</w:t>
      </w:r>
      <w:r w:rsidRPr="003D4D4B">
        <w:t xml:space="preserve"> linked to promoting community participation and inclusion of people with disabilit</w:t>
      </w:r>
      <w:r w:rsidR="65C0F8B0">
        <w:t>y</w:t>
      </w:r>
      <w:r w:rsidRPr="003D4D4B">
        <w:t xml:space="preserve">. </w:t>
      </w:r>
      <w:r>
        <w:t>Engaging the community includes</w:t>
      </w:r>
      <w:r w:rsidRPr="008354F1">
        <w:t xml:space="preserve"> </w:t>
      </w:r>
      <w:r>
        <w:t xml:space="preserve">campaigns to raise awareness and change attitudes about disability, increasing access to information for people with disability and </w:t>
      </w:r>
      <w:r w:rsidR="0099121F">
        <w:t>support the participation of people with disability in community activities.</w:t>
      </w:r>
      <w:r w:rsidR="284617AE">
        <w:t xml:space="preserve"> </w:t>
      </w:r>
      <w:r w:rsidR="004570A7">
        <w:t>I</w:t>
      </w:r>
      <w:r w:rsidR="284617AE">
        <w:t>nclusive arrangements</w:t>
      </w:r>
      <w:r w:rsidR="004570A7">
        <w:t xml:space="preserve"> benefit the whole community</w:t>
      </w:r>
      <w:r w:rsidR="284617AE">
        <w:t>.</w:t>
      </w:r>
      <w:r w:rsidR="001604C6">
        <w:rPr>
          <w:rStyle w:val="FootnoteReference"/>
          <w:rFonts w:cs="Arial"/>
        </w:rPr>
        <w:footnoteReference w:id="16"/>
      </w:r>
      <w:r w:rsidR="284617AE">
        <w:t xml:space="preserve"> </w:t>
      </w:r>
    </w:p>
    <w:p w14:paraId="062B8E05" w14:textId="36C7AAAF" w:rsidR="003720E1" w:rsidRDefault="689E099B" w:rsidP="00730C66">
      <w:pPr>
        <w:pStyle w:val="Bullet"/>
      </w:pPr>
      <w:r w:rsidRPr="003D0130">
        <w:rPr>
          <w:b/>
          <w:bCs/>
        </w:rPr>
        <w:t>Giving ‘choice and control’ to people with disability</w:t>
      </w:r>
      <w:r>
        <w:t xml:space="preserve">: </w:t>
      </w:r>
      <w:r w:rsidR="00730C66">
        <w:t xml:space="preserve">to enhance </w:t>
      </w:r>
      <w:r w:rsidR="00730C66" w:rsidRPr="003D4D4B">
        <w:t>wellbeing</w:t>
      </w:r>
      <w:r w:rsidR="00730C66">
        <w:t xml:space="preserve">, </w:t>
      </w:r>
      <w:proofErr w:type="gramStart"/>
      <w:r w:rsidR="00730C66">
        <w:t>independence</w:t>
      </w:r>
      <w:proofErr w:type="gramEnd"/>
      <w:r w:rsidR="00730C66">
        <w:t xml:space="preserve"> and social and economic participation. P</w:t>
      </w:r>
      <w:r w:rsidR="00730C66" w:rsidRPr="003D4D4B">
        <w:t>eople with disability are better placed to know what they need</w:t>
      </w:r>
      <w:r w:rsidR="00730C66">
        <w:t>, and decision-making power should be given to them, rather than government and service providers</w:t>
      </w:r>
      <w:r>
        <w:t>.</w:t>
      </w:r>
      <w:r w:rsidR="003720E1">
        <w:rPr>
          <w:rStyle w:val="FootnoteReference"/>
          <w:rFonts w:cs="Arial"/>
        </w:rPr>
        <w:footnoteReference w:id="17"/>
      </w:r>
      <w:r>
        <w:t xml:space="preserve"> </w:t>
      </w:r>
    </w:p>
    <w:p w14:paraId="4FF40266" w14:textId="7DC0E454" w:rsidR="003720E1" w:rsidRDefault="6DBEFD22" w:rsidP="003720E1">
      <w:pPr>
        <w:pStyle w:val="Bullet"/>
      </w:pPr>
      <w:r>
        <w:rPr>
          <w:b/>
          <w:bCs/>
        </w:rPr>
        <w:t>Certainty of lifelong support</w:t>
      </w:r>
      <w:r>
        <w:t xml:space="preserve">: </w:t>
      </w:r>
      <w:r w:rsidR="00062294">
        <w:t xml:space="preserve">to provide </w:t>
      </w:r>
      <w:r>
        <w:t>a certain and sufficient source of future funding for proper life planning of people with disability.</w:t>
      </w:r>
      <w:r w:rsidR="003720E1">
        <w:rPr>
          <w:rStyle w:val="FootnoteReference"/>
          <w:rFonts w:cs="Arial"/>
        </w:rPr>
        <w:footnoteReference w:id="18"/>
      </w:r>
    </w:p>
    <w:p w14:paraId="3ABDF5A6" w14:textId="27FDE5D1" w:rsidR="00A07C99" w:rsidRPr="00094E15" w:rsidRDefault="00A07C99" w:rsidP="00A07C99">
      <w:pPr>
        <w:pStyle w:val="Bullet"/>
      </w:pPr>
      <w:r w:rsidRPr="00743443">
        <w:rPr>
          <w:b/>
          <w:bCs/>
        </w:rPr>
        <w:t>Greater sustainability</w:t>
      </w:r>
      <w:r>
        <w:t>: to ensure people with disability have certainty of access to support in the long-term, strong governance is needed to ensure a sustainable and efficient scheme.</w:t>
      </w:r>
      <w:r>
        <w:rPr>
          <w:rStyle w:val="FootnoteReference"/>
          <w:rFonts w:cs="Arial"/>
        </w:rPr>
        <w:footnoteReference w:id="19"/>
      </w:r>
    </w:p>
    <w:p w14:paraId="36BC74A5" w14:textId="77777777" w:rsidR="00316AE3" w:rsidRDefault="00316AE3" w:rsidP="00316AE3">
      <w:pPr>
        <w:pStyle w:val="NumberedHeading1"/>
      </w:pPr>
      <w:r>
        <w:lastRenderedPageBreak/>
        <w:t>Social insurance model</w:t>
      </w:r>
    </w:p>
    <w:p w14:paraId="76D3B8AD" w14:textId="77777777" w:rsidR="00316AE3" w:rsidRDefault="00316AE3" w:rsidP="00316AE3">
      <w:r>
        <w:t>The NDIS was designed as a social insurance model.</w:t>
      </w:r>
      <w:r>
        <w:rPr>
          <w:rStyle w:val="FootnoteReference"/>
          <w:rFonts w:cs="Arial"/>
          <w:lang w:val="en-US"/>
        </w:rPr>
        <w:footnoteReference w:id="20"/>
      </w:r>
      <w:r>
        <w:t xml:space="preserve"> A social model reflects that disability arises socially rather than medically. An insurance model means that services are guaranteed to insure people against long-term or ongoing risks. </w:t>
      </w:r>
    </w:p>
    <w:p w14:paraId="3360C3C7" w14:textId="77777777" w:rsidR="00316AE3" w:rsidRDefault="00316AE3" w:rsidP="00316AE3"/>
    <w:p w14:paraId="224377BF" w14:textId="02BA88A5" w:rsidR="00316AE3" w:rsidRPr="000C21DD" w:rsidRDefault="00316AE3" w:rsidP="00316AE3">
      <w:r w:rsidRPr="000C21DD">
        <w:t xml:space="preserve">Under </w:t>
      </w:r>
      <w:r>
        <w:t>a social insurance</w:t>
      </w:r>
      <w:r w:rsidRPr="000C21DD">
        <w:t xml:space="preserve"> model, the NDIS would take the risk of disability </w:t>
      </w:r>
      <w:r w:rsidR="00315707">
        <w:t xml:space="preserve">support </w:t>
      </w:r>
      <w:r w:rsidRPr="000C21DD">
        <w:t>costs away from individuals and distribute it across the Australian community by pooling funding from the broader community.</w:t>
      </w:r>
      <w:r>
        <w:rPr>
          <w:rStyle w:val="FootnoteReference"/>
          <w:rFonts w:cs="Arial"/>
          <w:lang w:val="en-US"/>
        </w:rPr>
        <w:footnoteReference w:id="21"/>
      </w:r>
      <w:r w:rsidRPr="000C21DD">
        <w:t xml:space="preserve"> </w:t>
      </w:r>
      <w:r>
        <w:t>In essence, a social insurance model insures all Australians against the costs associated with long-term and significant disability.</w:t>
      </w:r>
    </w:p>
    <w:p w14:paraId="115594AF" w14:textId="77777777" w:rsidR="00316AE3" w:rsidRDefault="00316AE3" w:rsidP="00316AE3"/>
    <w:p w14:paraId="1B35BD31" w14:textId="320802E9" w:rsidR="00316AE3" w:rsidRPr="00C71A88" w:rsidRDefault="00316AE3" w:rsidP="00316AE3">
      <w:r>
        <w:t>A social insurance model was preferred over other options, such as private insurance and welfare. Private insurance policies are not suited to universal coverage of the population against the potential costs of long-term disability care and support.</w:t>
      </w:r>
      <w:r>
        <w:rPr>
          <w:rStyle w:val="FootnoteReference"/>
          <w:rFonts w:cs="Arial"/>
          <w:lang w:val="en-US"/>
        </w:rPr>
        <w:footnoteReference w:id="22"/>
      </w:r>
      <w:r>
        <w:t xml:space="preserve"> Further, the NDIS was intended to move away from </w:t>
      </w:r>
      <w:r w:rsidR="0094327E">
        <w:t>previous</w:t>
      </w:r>
      <w:r w:rsidR="00AE1082">
        <w:t xml:space="preserve"> disability welfare systems </w:t>
      </w:r>
      <w:r>
        <w:t xml:space="preserve">to one of providing reasonable and necessary supports for people to engage in education, </w:t>
      </w:r>
      <w:proofErr w:type="gramStart"/>
      <w:r>
        <w:t>employment</w:t>
      </w:r>
      <w:proofErr w:type="gramEnd"/>
      <w:r>
        <w:t xml:space="preserve"> and community activities.</w:t>
      </w:r>
      <w:r>
        <w:rPr>
          <w:rStyle w:val="FootnoteReference"/>
          <w:rFonts w:cs="Arial"/>
          <w:lang w:val="en-US"/>
        </w:rPr>
        <w:footnoteReference w:id="23"/>
      </w:r>
    </w:p>
    <w:p w14:paraId="7439EB91" w14:textId="2FEBCA4B" w:rsidR="00604856" w:rsidRPr="003720E1" w:rsidRDefault="00604856" w:rsidP="00604856">
      <w:pPr>
        <w:pStyle w:val="NumberedHeading1"/>
      </w:pPr>
      <w:r>
        <w:t xml:space="preserve">Eligibility and assessment </w:t>
      </w:r>
      <w:r w:rsidR="00D41F7B">
        <w:t>to access the NDIS</w:t>
      </w:r>
      <w:r>
        <w:t xml:space="preserve"> </w:t>
      </w:r>
    </w:p>
    <w:p w14:paraId="385BBDC9" w14:textId="2D87287C" w:rsidR="00545B36" w:rsidRDefault="00003ED2" w:rsidP="00604856">
      <w:r>
        <w:t>The assessment process wo</w:t>
      </w:r>
      <w:r w:rsidR="00545B36">
        <w:t>uld determine the tier(s) of the NDIS that would be appropriate to each person who contacts the system</w:t>
      </w:r>
      <w:r w:rsidR="00D61C31">
        <w:t xml:space="preserve">. </w:t>
      </w:r>
    </w:p>
    <w:p w14:paraId="7035AA86" w14:textId="77777777" w:rsidR="00D61C31" w:rsidRDefault="00D61C31" w:rsidP="00604856"/>
    <w:p w14:paraId="653472B0" w14:textId="2EDD5B65" w:rsidR="00003ED2" w:rsidRDefault="00D61C31" w:rsidP="00604856">
      <w:r>
        <w:t xml:space="preserve">For people in </w:t>
      </w:r>
      <w:r w:rsidR="00F30DBB">
        <w:t>t</w:t>
      </w:r>
      <w:r>
        <w:t>ier 2</w:t>
      </w:r>
      <w:r w:rsidR="00EF4CED">
        <w:t xml:space="preserve"> and </w:t>
      </w:r>
      <w:r w:rsidR="00F30DBB">
        <w:t>t</w:t>
      </w:r>
      <w:r w:rsidR="00EF4CED">
        <w:t>ier 3, the assessment process would d</w:t>
      </w:r>
      <w:r w:rsidR="00545B36">
        <w:t>etermine what supports outside the NDIS people should be referred to, such a</w:t>
      </w:r>
      <w:r w:rsidR="00EF3C13">
        <w:t>s</w:t>
      </w:r>
      <w:r w:rsidR="00545B36">
        <w:t xml:space="preserve"> not-for-profit organisation</w:t>
      </w:r>
      <w:r w:rsidR="00EF3C13">
        <w:t>s</w:t>
      </w:r>
      <w:r w:rsidR="00545B36">
        <w:t>, employment services or mental health service</w:t>
      </w:r>
      <w:r w:rsidR="00EF3C13">
        <w:t>s</w:t>
      </w:r>
      <w:r w:rsidR="00545B36">
        <w:t>.</w:t>
      </w:r>
      <w:r w:rsidR="00CE6A91">
        <w:rPr>
          <w:rStyle w:val="FootnoteReference"/>
        </w:rPr>
        <w:footnoteReference w:id="24"/>
      </w:r>
      <w:r w:rsidR="00545B36">
        <w:t xml:space="preserve"> </w:t>
      </w:r>
    </w:p>
    <w:p w14:paraId="05C0F313" w14:textId="77777777" w:rsidR="00545B36" w:rsidRDefault="00545B36" w:rsidP="00604856"/>
    <w:p w14:paraId="1B32CFD8" w14:textId="6D3AD64F" w:rsidR="00AF01EE" w:rsidRDefault="00003ED2" w:rsidP="00604856">
      <w:r>
        <w:t xml:space="preserve">For </w:t>
      </w:r>
      <w:r w:rsidR="008D56E7">
        <w:t>t</w:t>
      </w:r>
      <w:r>
        <w:t>ier 3 participants, t</w:t>
      </w:r>
      <w:r w:rsidR="00CD1462">
        <w:t xml:space="preserve">he Government made clear in its </w:t>
      </w:r>
      <w:r w:rsidR="66BEE916">
        <w:t>T</w:t>
      </w:r>
      <w:r w:rsidR="00CD1462">
        <w:t xml:space="preserve">erms of </w:t>
      </w:r>
      <w:r w:rsidR="66BEE916">
        <w:t>R</w:t>
      </w:r>
      <w:r w:rsidR="00CD1462">
        <w:t>eference to the PC that the NDIS should focus on individuals with the greatest care and support needs.</w:t>
      </w:r>
      <w:r w:rsidR="00604856">
        <w:rPr>
          <w:rStyle w:val="FootnoteReference"/>
          <w:rFonts w:cs="Arial"/>
          <w:lang w:val="en-US"/>
        </w:rPr>
        <w:footnoteReference w:id="25"/>
      </w:r>
      <w:r w:rsidR="00CD1462">
        <w:t xml:space="preserve">  </w:t>
      </w:r>
      <w:r w:rsidR="039DD3BB">
        <w:t xml:space="preserve">Consistent with this, the </w:t>
      </w:r>
      <w:r w:rsidR="00CD1462">
        <w:t xml:space="preserve">PC strongly envisaged </w:t>
      </w:r>
      <w:r w:rsidR="00ED1FF2">
        <w:t>that individually</w:t>
      </w:r>
      <w:r w:rsidR="00CD1462">
        <w:t xml:space="preserve"> tailored supports should be granted to people with significant and ongoing support needs.</w:t>
      </w:r>
      <w:r w:rsidR="00604856">
        <w:rPr>
          <w:rStyle w:val="FootnoteReference"/>
          <w:rFonts w:cs="Arial"/>
          <w:lang w:val="en-US"/>
        </w:rPr>
        <w:footnoteReference w:id="26"/>
      </w:r>
      <w:r w:rsidR="00CD1462">
        <w:t xml:space="preserve"> </w:t>
      </w:r>
      <w:r w:rsidR="00B61DC4">
        <w:t xml:space="preserve">The criteria for eligibility would assess a person’s disability and </w:t>
      </w:r>
      <w:r w:rsidR="005D420A">
        <w:t>functional capacity (ie, their ability to do things, including social activities)</w:t>
      </w:r>
      <w:r w:rsidR="00CD1462">
        <w:t>.</w:t>
      </w:r>
      <w:r w:rsidR="00604856">
        <w:rPr>
          <w:rStyle w:val="FootnoteReference"/>
          <w:rFonts w:cs="Arial"/>
          <w:lang w:val="en-US"/>
        </w:rPr>
        <w:footnoteReference w:id="27"/>
      </w:r>
      <w:r w:rsidR="00CD1462">
        <w:t xml:space="preserve"> </w:t>
      </w:r>
    </w:p>
    <w:p w14:paraId="5ED9DBBA" w14:textId="77777777" w:rsidR="00AF01EE" w:rsidRDefault="00AF01EE" w:rsidP="00604856"/>
    <w:p w14:paraId="1C10D522" w14:textId="0A2094FD" w:rsidR="00604856" w:rsidRDefault="00CD1462" w:rsidP="00604856">
      <w:r>
        <w:t xml:space="preserve">First, a participant would have a disability that is, or is likely to be, permanent. The PC recognised the potential complexity of the ‘permanence’ criterion. </w:t>
      </w:r>
      <w:r w:rsidR="1EF7E001">
        <w:t>Even so</w:t>
      </w:r>
      <w:r>
        <w:t>, ‘permanence’ is a key tenet of the NDIS.</w:t>
      </w:r>
      <w:r w:rsidR="00604856">
        <w:rPr>
          <w:rStyle w:val="FootnoteReference"/>
          <w:rFonts w:cs="Arial"/>
          <w:lang w:val="en-US"/>
        </w:rPr>
        <w:footnoteReference w:id="28"/>
      </w:r>
      <w:r>
        <w:t xml:space="preserve"> Permanence is about the irreversible nature of disability, which may be of a chronic or episodic nature.</w:t>
      </w:r>
      <w:r w:rsidR="00604856">
        <w:rPr>
          <w:rStyle w:val="FootnoteReference"/>
          <w:rFonts w:cs="Arial"/>
          <w:lang w:val="en-US"/>
        </w:rPr>
        <w:footnoteReference w:id="29"/>
      </w:r>
      <w:r>
        <w:t xml:space="preserve"> The PC warned that relaxing the criterion for ‘permanence’ could threaten the sustainability of the NDIS.</w:t>
      </w:r>
      <w:r w:rsidR="00604856">
        <w:rPr>
          <w:rStyle w:val="FootnoteReference"/>
          <w:rFonts w:cs="Arial"/>
          <w:lang w:val="en-US"/>
        </w:rPr>
        <w:footnoteReference w:id="30"/>
      </w:r>
      <w:r>
        <w:t xml:space="preserve"> </w:t>
      </w:r>
    </w:p>
    <w:p w14:paraId="4D446D00" w14:textId="77777777" w:rsidR="00604856" w:rsidRDefault="00604856" w:rsidP="00604856"/>
    <w:p w14:paraId="611990EA" w14:textId="1F005DDE" w:rsidR="00604856" w:rsidRDefault="00CD1462" w:rsidP="00604856">
      <w:pPr>
        <w:rPr>
          <w:lang w:val="en-US"/>
        </w:rPr>
      </w:pPr>
      <w:r w:rsidRPr="47D79EB6">
        <w:rPr>
          <w:lang w:val="en-US"/>
        </w:rPr>
        <w:t>In addition</w:t>
      </w:r>
      <w:r w:rsidR="2FCA4F42" w:rsidRPr="47D79EB6">
        <w:rPr>
          <w:lang w:val="en-US"/>
        </w:rPr>
        <w:t xml:space="preserve"> to ‘permanence’</w:t>
      </w:r>
      <w:r w:rsidRPr="47D79EB6">
        <w:rPr>
          <w:lang w:val="en-US"/>
        </w:rPr>
        <w:t xml:space="preserve">, participants would either: </w:t>
      </w:r>
    </w:p>
    <w:p w14:paraId="2CD950A7" w14:textId="18E477F7" w:rsidR="00604856" w:rsidRPr="00D132C3" w:rsidRDefault="3A322F0A" w:rsidP="00604856">
      <w:pPr>
        <w:pStyle w:val="Bullet"/>
      </w:pPr>
      <w:r>
        <w:t xml:space="preserve">have significantly reduced functioning in self-care, communication, </w:t>
      </w:r>
      <w:proofErr w:type="gramStart"/>
      <w:r>
        <w:t>mobility</w:t>
      </w:r>
      <w:proofErr w:type="gramEnd"/>
      <w:r>
        <w:t xml:space="preserve"> or self-management and require significant ongoing support</w:t>
      </w:r>
      <w:r w:rsidR="632BCBAD">
        <w:t xml:space="preserve"> (the </w:t>
      </w:r>
      <w:r w:rsidR="632BCBAD" w:rsidRPr="3A982091">
        <w:rPr>
          <w:i/>
          <w:iCs/>
        </w:rPr>
        <w:t>NDIS Act</w:t>
      </w:r>
      <w:r w:rsidR="632BCBAD">
        <w:t xml:space="preserve"> added the activities of learning or social interaction)</w:t>
      </w:r>
      <w:r>
        <w:t xml:space="preserve">; or </w:t>
      </w:r>
    </w:p>
    <w:p w14:paraId="27F7E2DF" w14:textId="77777777" w:rsidR="00604856" w:rsidRDefault="00604856" w:rsidP="00604856">
      <w:pPr>
        <w:pStyle w:val="Bullet"/>
      </w:pPr>
      <w:r>
        <w:t>be in an early intervention group.</w:t>
      </w:r>
      <w:r w:rsidRPr="00745BDF">
        <w:rPr>
          <w:rStyle w:val="FootnoteReference"/>
          <w:rFonts w:cs="Arial"/>
        </w:rPr>
        <w:footnoteReference w:id="31"/>
      </w:r>
    </w:p>
    <w:p w14:paraId="5BA4B83B" w14:textId="48263782" w:rsidR="00604856" w:rsidRDefault="00604856" w:rsidP="00604856">
      <w:pPr>
        <w:rPr>
          <w:lang w:val="en-US"/>
        </w:rPr>
      </w:pPr>
    </w:p>
    <w:p w14:paraId="58FF14D8" w14:textId="605760C3" w:rsidR="00604856" w:rsidRDefault="00CD1462" w:rsidP="00604856">
      <w:pPr>
        <w:rPr>
          <w:lang w:val="en-US"/>
        </w:rPr>
      </w:pPr>
      <w:r>
        <w:rPr>
          <w:lang w:val="en-US"/>
        </w:rPr>
        <w:lastRenderedPageBreak/>
        <w:t xml:space="preserve">The assessment criteria for eligibility </w:t>
      </w:r>
      <w:r w:rsidR="4E352B6D" w:rsidRPr="006F59B2">
        <w:rPr>
          <w:lang w:val="en-US"/>
        </w:rPr>
        <w:t>were</w:t>
      </w:r>
      <w:r w:rsidRPr="006F59B2">
        <w:rPr>
          <w:lang w:val="en-US"/>
        </w:rPr>
        <w:t xml:space="preserve"> not intended to be rigid. </w:t>
      </w:r>
      <w:r w:rsidR="1369BB61">
        <w:rPr>
          <w:lang w:val="en-US"/>
        </w:rPr>
        <w:t>In other words, th</w:t>
      </w:r>
      <w:r>
        <w:rPr>
          <w:lang w:val="en-US"/>
        </w:rPr>
        <w:t>e PC did not intend for individuals who did not ‘neatly slot’ into the criteria to miss out on much needed supports and services.</w:t>
      </w:r>
      <w:r w:rsidR="00604856">
        <w:rPr>
          <w:rStyle w:val="FootnoteReference"/>
          <w:rFonts w:cs="Arial"/>
          <w:lang w:val="en-US"/>
        </w:rPr>
        <w:footnoteReference w:id="32"/>
      </w:r>
      <w:r>
        <w:rPr>
          <w:lang w:val="en-US"/>
        </w:rPr>
        <w:t xml:space="preserve"> </w:t>
      </w:r>
      <w:r w:rsidRPr="00E20CEE">
        <w:rPr>
          <w:lang w:val="en-US"/>
        </w:rPr>
        <w:t>Therefore</w:t>
      </w:r>
      <w:r w:rsidRPr="003E28FA">
        <w:rPr>
          <w:lang w:val="en-US"/>
        </w:rPr>
        <w:t>, in addition to significantly reduced functioning or early intervention, the</w:t>
      </w:r>
      <w:r w:rsidRPr="00E20CEE">
        <w:rPr>
          <w:lang w:val="en-US"/>
        </w:rPr>
        <w:t xml:space="preserve"> PC proposed a ‘third category’ of people who have </w:t>
      </w:r>
      <w:r w:rsidR="0040646A">
        <w:rPr>
          <w:lang w:val="en-US"/>
        </w:rPr>
        <w:t>large</w:t>
      </w:r>
      <w:r w:rsidRPr="00E20CEE">
        <w:rPr>
          <w:lang w:val="en-US"/>
        </w:rPr>
        <w:t xml:space="preserve"> identifiable benefits from support that would otherwise not be </w:t>
      </w:r>
      <w:r w:rsidR="00F046CA">
        <w:rPr>
          <w:lang w:val="en-US"/>
        </w:rPr>
        <w:t>captured</w:t>
      </w:r>
      <w:r w:rsidRPr="00E20CEE">
        <w:rPr>
          <w:lang w:val="en-US"/>
        </w:rPr>
        <w:t xml:space="preserve">. </w:t>
      </w:r>
      <w:r w:rsidR="008F6BDB">
        <w:rPr>
          <w:lang w:val="en-US"/>
        </w:rPr>
        <w:t xml:space="preserve">The PC </w:t>
      </w:r>
      <w:r w:rsidR="006D152C">
        <w:rPr>
          <w:lang w:val="en-US"/>
        </w:rPr>
        <w:t>cautioned</w:t>
      </w:r>
      <w:r w:rsidR="008F6BDB">
        <w:rPr>
          <w:lang w:val="en-US"/>
        </w:rPr>
        <w:t xml:space="preserve"> that the </w:t>
      </w:r>
      <w:r w:rsidR="005F6BEC">
        <w:rPr>
          <w:lang w:val="en-US"/>
        </w:rPr>
        <w:t>NDIA</w:t>
      </w:r>
      <w:r w:rsidR="008F6BDB">
        <w:rPr>
          <w:lang w:val="en-US"/>
        </w:rPr>
        <w:t xml:space="preserve"> </w:t>
      </w:r>
      <w:r w:rsidR="00444113">
        <w:rPr>
          <w:lang w:val="en-US"/>
        </w:rPr>
        <w:t>could</w:t>
      </w:r>
      <w:r w:rsidR="008F6BDB">
        <w:rPr>
          <w:lang w:val="en-US"/>
        </w:rPr>
        <w:t xml:space="preserve"> </w:t>
      </w:r>
      <w:r w:rsidR="00915B46">
        <w:rPr>
          <w:lang w:val="en-US"/>
        </w:rPr>
        <w:t xml:space="preserve">only apply this third category in limited circumstances, </w:t>
      </w:r>
      <w:r w:rsidR="008568FC">
        <w:rPr>
          <w:lang w:val="en-US"/>
        </w:rPr>
        <w:t>to</w:t>
      </w:r>
      <w:r w:rsidR="00915B46">
        <w:rPr>
          <w:lang w:val="en-US"/>
        </w:rPr>
        <w:t xml:space="preserve"> avoid</w:t>
      </w:r>
      <w:r w:rsidR="00444113">
        <w:rPr>
          <w:lang w:val="en-US"/>
        </w:rPr>
        <w:t xml:space="preserve"> posing a risk to the overall sustainability of the NDIS</w:t>
      </w:r>
      <w:r w:rsidRPr="00E20CEE">
        <w:rPr>
          <w:lang w:val="en-US"/>
        </w:rPr>
        <w:t>.</w:t>
      </w:r>
      <w:r w:rsidR="00604856" w:rsidRPr="00E20CEE">
        <w:rPr>
          <w:rStyle w:val="FootnoteReference"/>
          <w:rFonts w:cs="Arial"/>
          <w:lang w:val="en-US"/>
        </w:rPr>
        <w:footnoteReference w:id="33"/>
      </w:r>
    </w:p>
    <w:p w14:paraId="01B1D520" w14:textId="77777777" w:rsidR="00604856" w:rsidRDefault="00604856" w:rsidP="00604856">
      <w:pPr>
        <w:rPr>
          <w:lang w:val="en-US"/>
        </w:rPr>
      </w:pPr>
    </w:p>
    <w:p w14:paraId="73142E5D" w14:textId="10F2CB54" w:rsidR="00734EDB" w:rsidRDefault="00B37DC2" w:rsidP="00604856">
      <w:pPr>
        <w:rPr>
          <w:lang w:val="en-US"/>
        </w:rPr>
      </w:pPr>
      <w:r>
        <w:rPr>
          <w:lang w:val="en-US"/>
        </w:rPr>
        <w:t>The NDIS was intended to</w:t>
      </w:r>
      <w:r w:rsidR="00604856">
        <w:rPr>
          <w:lang w:val="en-US"/>
        </w:rPr>
        <w:t xml:space="preserve"> provide </w:t>
      </w:r>
      <w:r w:rsidR="00CE3B40">
        <w:rPr>
          <w:lang w:val="en-US"/>
        </w:rPr>
        <w:t xml:space="preserve">funding </w:t>
      </w:r>
      <w:r w:rsidR="00604856">
        <w:rPr>
          <w:lang w:val="en-US"/>
        </w:rPr>
        <w:t>determined by need, rather than an arbitrar</w:t>
      </w:r>
      <w:r>
        <w:rPr>
          <w:lang w:val="en-US"/>
        </w:rPr>
        <w:t xml:space="preserve">y </w:t>
      </w:r>
      <w:r w:rsidR="00604856">
        <w:rPr>
          <w:lang w:val="en-US"/>
        </w:rPr>
        <w:t>amount.</w:t>
      </w:r>
      <w:r w:rsidR="00604856">
        <w:rPr>
          <w:rStyle w:val="FootnoteReference"/>
          <w:rFonts w:cs="Arial"/>
          <w:lang w:val="en-US"/>
        </w:rPr>
        <w:footnoteReference w:id="34"/>
      </w:r>
      <w:r w:rsidR="00604856">
        <w:rPr>
          <w:lang w:val="en-US"/>
        </w:rPr>
        <w:t xml:space="preserve"> The PC saw this feature as an essential element to avoid the chronic underfunding that beset the disability system in the past. </w:t>
      </w:r>
    </w:p>
    <w:p w14:paraId="04D0DD6B" w14:textId="77777777" w:rsidR="00734EDB" w:rsidRDefault="00734EDB" w:rsidP="00604856">
      <w:pPr>
        <w:rPr>
          <w:lang w:val="en-US"/>
        </w:rPr>
      </w:pPr>
    </w:p>
    <w:p w14:paraId="4CCF794F" w14:textId="68439C52" w:rsidR="00604856" w:rsidRDefault="00604856" w:rsidP="00604856">
      <w:pPr>
        <w:rPr>
          <w:lang w:val="en-US"/>
        </w:rPr>
      </w:pPr>
      <w:r>
        <w:rPr>
          <w:lang w:val="en-US"/>
        </w:rPr>
        <w:t xml:space="preserve">The PC recommended the development of assessment tools (a ‘toolbox’) to determine the level of needs and funding, with different tools suited to </w:t>
      </w:r>
      <w:proofErr w:type="gramStart"/>
      <w:r>
        <w:rPr>
          <w:lang w:val="en-US"/>
        </w:rPr>
        <w:t>particular needs</w:t>
      </w:r>
      <w:proofErr w:type="gramEnd"/>
      <w:r>
        <w:rPr>
          <w:lang w:val="en-US"/>
        </w:rPr>
        <w:t xml:space="preserve"> for support (for example, aids and appliances compared with needs for job readiness training).</w:t>
      </w:r>
      <w:r>
        <w:rPr>
          <w:rStyle w:val="FootnoteReference"/>
          <w:rFonts w:cs="Arial"/>
          <w:lang w:val="en-US"/>
        </w:rPr>
        <w:footnoteReference w:id="35"/>
      </w:r>
      <w:r>
        <w:rPr>
          <w:lang w:val="en-US"/>
        </w:rPr>
        <w:t xml:space="preserve"> These tools needed to be: </w:t>
      </w:r>
    </w:p>
    <w:p w14:paraId="4E6DB98B" w14:textId="2CB0E767" w:rsidR="00604856" w:rsidRDefault="3A322F0A" w:rsidP="00604856">
      <w:pPr>
        <w:pStyle w:val="Bullet"/>
      </w:pPr>
      <w:r w:rsidRPr="3A982091">
        <w:rPr>
          <w:b/>
          <w:bCs/>
        </w:rPr>
        <w:t>valid</w:t>
      </w:r>
      <w:r>
        <w:t>: testing what they intended to test</w:t>
      </w:r>
      <w:r w:rsidR="7C14D0F5">
        <w:t>;</w:t>
      </w:r>
    </w:p>
    <w:p w14:paraId="6273EE46" w14:textId="19AA1863" w:rsidR="00604856" w:rsidRDefault="3A322F0A" w:rsidP="00604856">
      <w:pPr>
        <w:pStyle w:val="Bullet"/>
      </w:pPr>
      <w:r w:rsidRPr="3A982091">
        <w:rPr>
          <w:b/>
          <w:bCs/>
        </w:rPr>
        <w:t>reliable</w:t>
      </w:r>
      <w:r>
        <w:t>: producing consistent results if people are re-tested, tested by another assessor, or if people with similar characteristics are assessed</w:t>
      </w:r>
      <w:r w:rsidR="7C14D0F5">
        <w:t>;</w:t>
      </w:r>
    </w:p>
    <w:p w14:paraId="1488D909" w14:textId="309194E9" w:rsidR="00604856" w:rsidRDefault="00604856" w:rsidP="00604856">
      <w:pPr>
        <w:pStyle w:val="Bullet"/>
      </w:pPr>
      <w:r w:rsidRPr="00DE27EE">
        <w:rPr>
          <w:b/>
          <w:bCs/>
        </w:rPr>
        <w:t>rigorous</w:t>
      </w:r>
      <w:r>
        <w:t>: to guard against people overstating the supports they need</w:t>
      </w:r>
      <w:r w:rsidR="00DE27EE">
        <w:t>; and</w:t>
      </w:r>
    </w:p>
    <w:p w14:paraId="60FAED6F" w14:textId="1E49E725" w:rsidR="00604856" w:rsidRDefault="00604856" w:rsidP="00604856">
      <w:pPr>
        <w:pStyle w:val="Bullet"/>
      </w:pPr>
      <w:r w:rsidRPr="00DE27EE">
        <w:rPr>
          <w:b/>
          <w:bCs/>
        </w:rPr>
        <w:t>cost-effective</w:t>
      </w:r>
      <w:r>
        <w:t xml:space="preserve">: </w:t>
      </w:r>
      <w:r w:rsidRPr="00E76F8A">
        <w:t>collecting information in the most economical manner.</w:t>
      </w:r>
      <w:r>
        <w:rPr>
          <w:rStyle w:val="FootnoteReference"/>
          <w:rFonts w:cs="Arial"/>
        </w:rPr>
        <w:footnoteReference w:id="36"/>
      </w:r>
      <w:r w:rsidRPr="00E76F8A">
        <w:t xml:space="preserve"> </w:t>
      </w:r>
    </w:p>
    <w:p w14:paraId="14354AF7" w14:textId="77777777" w:rsidR="00604856" w:rsidRDefault="00604856" w:rsidP="00604856"/>
    <w:p w14:paraId="157399E3" w14:textId="181C0D57" w:rsidR="00604856" w:rsidRDefault="00604856" w:rsidP="00604856">
      <w:pPr>
        <w:rPr>
          <w:lang w:val="en-US"/>
        </w:rPr>
      </w:pPr>
      <w:r w:rsidRPr="006901DA">
        <w:rPr>
          <w:lang w:val="en-US"/>
        </w:rPr>
        <w:t>The PC suggested that implementation of the NDIS should not be delayed in the absence of ‘perfect’ tools, recognising that the tools would need to be continually monitored and better tools developed over time.</w:t>
      </w:r>
      <w:r>
        <w:rPr>
          <w:rStyle w:val="FootnoteReference"/>
          <w:rFonts w:cs="Arial"/>
          <w:lang w:val="en-US"/>
        </w:rPr>
        <w:footnoteReference w:id="37"/>
      </w:r>
    </w:p>
    <w:p w14:paraId="20A29983" w14:textId="77777777" w:rsidR="002D73A8" w:rsidRDefault="002D73A8" w:rsidP="00604856">
      <w:pPr>
        <w:rPr>
          <w:lang w:val="en-US"/>
        </w:rPr>
      </w:pPr>
    </w:p>
    <w:p w14:paraId="4C686CE5" w14:textId="331B2210" w:rsidR="002D73A8" w:rsidRDefault="002D73A8" w:rsidP="002D73A8">
      <w:pPr>
        <w:rPr>
          <w:lang w:val="en-US"/>
        </w:rPr>
      </w:pPr>
      <w:r>
        <w:rPr>
          <w:lang w:val="en-US"/>
        </w:rPr>
        <w:t>To ensure fair use of assessment tools and protect sustainability, the PC considered a range of safeguards, including:</w:t>
      </w:r>
    </w:p>
    <w:p w14:paraId="5D26580B" w14:textId="209A0826" w:rsidR="002D73A8" w:rsidRDefault="601626D9" w:rsidP="002D73A8">
      <w:pPr>
        <w:pStyle w:val="Bullet"/>
      </w:pPr>
      <w:r w:rsidRPr="3A982091">
        <w:rPr>
          <w:b/>
          <w:bCs/>
        </w:rPr>
        <w:t>objective assessments</w:t>
      </w:r>
      <w:r>
        <w:t xml:space="preserve"> conducted by an allied health professional drawing upon existing medical reports and collaborati</w:t>
      </w:r>
      <w:r w:rsidR="4E6A8587">
        <w:t>ng</w:t>
      </w:r>
      <w:r>
        <w:t xml:space="preserve"> with the person with disability and their ‘circle of support’ (ie, family, </w:t>
      </w:r>
      <w:proofErr w:type="gramStart"/>
      <w:r>
        <w:t>carers</w:t>
      </w:r>
      <w:proofErr w:type="gramEnd"/>
      <w:r>
        <w:t xml:space="preserve"> and direct support professionals)</w:t>
      </w:r>
      <w:r w:rsidR="3E15BB9D">
        <w:t>;</w:t>
      </w:r>
      <w:r w:rsidR="00F33E4D">
        <w:rPr>
          <w:rStyle w:val="FootnoteReference"/>
          <w:rFonts w:cs="Arial"/>
        </w:rPr>
        <w:footnoteReference w:id="38"/>
      </w:r>
      <w:r>
        <w:t xml:space="preserve"> </w:t>
      </w:r>
    </w:p>
    <w:p w14:paraId="230C8972" w14:textId="1B7E5ED6" w:rsidR="002D73A8" w:rsidRDefault="002D73A8" w:rsidP="002D73A8">
      <w:pPr>
        <w:pStyle w:val="Bullet"/>
      </w:pPr>
      <w:r>
        <w:t xml:space="preserve">supports be </w:t>
      </w:r>
      <w:r w:rsidRPr="00AE23A1">
        <w:rPr>
          <w:b/>
          <w:bCs/>
        </w:rPr>
        <w:t xml:space="preserve">‘reasonable and necessary’ </w:t>
      </w:r>
      <w:r>
        <w:t>(see further below)</w:t>
      </w:r>
      <w:r w:rsidR="00F33E4D">
        <w:t>.</w:t>
      </w:r>
      <w:r w:rsidR="00F33E4D">
        <w:rPr>
          <w:rStyle w:val="FootnoteReference"/>
          <w:rFonts w:cs="Arial"/>
        </w:rPr>
        <w:footnoteReference w:id="39"/>
      </w:r>
    </w:p>
    <w:p w14:paraId="249746F5" w14:textId="7944FFD5" w:rsidR="008F319B" w:rsidRDefault="008F319B" w:rsidP="00604856">
      <w:pPr>
        <w:rPr>
          <w:lang w:val="en-US"/>
        </w:rPr>
      </w:pPr>
    </w:p>
    <w:p w14:paraId="33BFBC0F" w14:textId="5BDC084C" w:rsidR="007A23FF" w:rsidRDefault="31A40A87" w:rsidP="00604856">
      <w:pPr>
        <w:rPr>
          <w:lang w:val="en-US"/>
        </w:rPr>
      </w:pPr>
      <w:r w:rsidRPr="6F76B5A5">
        <w:rPr>
          <w:lang w:val="en-US"/>
        </w:rPr>
        <w:t>Not only would the assessment process be person-centred, but it would be forward</w:t>
      </w:r>
      <w:r w:rsidR="6391A050" w:rsidRPr="6F76B5A5">
        <w:rPr>
          <w:lang w:val="en-US"/>
        </w:rPr>
        <w:t xml:space="preserve"> looking. </w:t>
      </w:r>
      <w:r w:rsidR="007A23FF" w:rsidRPr="6F76B5A5">
        <w:rPr>
          <w:lang w:val="en-US"/>
        </w:rPr>
        <w:t>I</w:t>
      </w:r>
      <w:r w:rsidR="002D54DB" w:rsidRPr="6F76B5A5">
        <w:rPr>
          <w:lang w:val="en-US"/>
        </w:rPr>
        <w:t xml:space="preserve">t </w:t>
      </w:r>
      <w:r w:rsidR="00BB6128" w:rsidRPr="6F76B5A5">
        <w:rPr>
          <w:lang w:val="en-US"/>
        </w:rPr>
        <w:t>would</w:t>
      </w:r>
      <w:r w:rsidR="002D54DB" w:rsidRPr="6F76B5A5">
        <w:rPr>
          <w:lang w:val="en-US"/>
        </w:rPr>
        <w:t xml:space="preserve"> focus on the supports needed to maintain the person in their present situation, as well as those required to make them more independent</w:t>
      </w:r>
      <w:r w:rsidR="00BB6128" w:rsidRPr="6F76B5A5">
        <w:rPr>
          <w:lang w:val="en-US"/>
        </w:rPr>
        <w:t>.</w:t>
      </w:r>
      <w:r w:rsidR="00C959AD" w:rsidRPr="6F76B5A5">
        <w:rPr>
          <w:lang w:val="en-US"/>
        </w:rPr>
        <w:t xml:space="preserve"> It would consider the supports that would allow a person to fulfil a range of functions, rather than only respond to what an individual cannot do.</w:t>
      </w:r>
      <w:r w:rsidR="00BB6128">
        <w:rPr>
          <w:rStyle w:val="FootnoteReference"/>
          <w:lang w:val="en-US"/>
        </w:rPr>
        <w:footnoteReference w:id="40"/>
      </w:r>
    </w:p>
    <w:p w14:paraId="3FCB8628" w14:textId="77777777" w:rsidR="00AC1412" w:rsidRDefault="00AC1412" w:rsidP="00604856">
      <w:pPr>
        <w:rPr>
          <w:lang w:val="en-US"/>
        </w:rPr>
      </w:pPr>
    </w:p>
    <w:p w14:paraId="0F985DDE" w14:textId="2BBBBDE8" w:rsidR="00AC1412" w:rsidRDefault="00AC1412" w:rsidP="00604856">
      <w:pPr>
        <w:rPr>
          <w:lang w:val="en-US"/>
        </w:rPr>
      </w:pPr>
      <w:r>
        <w:rPr>
          <w:lang w:val="en-US"/>
        </w:rPr>
        <w:t xml:space="preserve">The assessment process would </w:t>
      </w:r>
      <w:proofErr w:type="gramStart"/>
      <w:r w:rsidR="003567E8">
        <w:rPr>
          <w:lang w:val="en-US"/>
        </w:rPr>
        <w:t>take into account</w:t>
      </w:r>
      <w:proofErr w:type="gramEnd"/>
      <w:r w:rsidR="003567E8">
        <w:rPr>
          <w:lang w:val="en-US"/>
        </w:rPr>
        <w:t xml:space="preserve"> the person’s </w:t>
      </w:r>
      <w:r w:rsidR="00495F5A">
        <w:rPr>
          <w:lang w:val="en-US"/>
        </w:rPr>
        <w:t>natural supports ie, informal carers. Where an informal carer would be providi</w:t>
      </w:r>
      <w:r w:rsidR="00C73741">
        <w:rPr>
          <w:lang w:val="en-US"/>
        </w:rPr>
        <w:t xml:space="preserve">ng a substantial share of </w:t>
      </w:r>
      <w:r w:rsidR="00400B0E">
        <w:rPr>
          <w:lang w:val="en-US"/>
        </w:rPr>
        <w:t xml:space="preserve">a person’s care, the PC considered carers could be assessed </w:t>
      </w:r>
      <w:r w:rsidR="004D5837">
        <w:rPr>
          <w:lang w:val="en-US"/>
        </w:rPr>
        <w:t>to consider the sustainability of the caring role and whether th</w:t>
      </w:r>
      <w:r w:rsidR="00B937E0">
        <w:rPr>
          <w:lang w:val="en-US"/>
        </w:rPr>
        <w:t>e</w:t>
      </w:r>
      <w:r w:rsidR="004D5837">
        <w:rPr>
          <w:lang w:val="en-US"/>
        </w:rPr>
        <w:t xml:space="preserve"> carer would benefit from their own supports ie, counselling or training.</w:t>
      </w:r>
      <w:r w:rsidR="00300020">
        <w:rPr>
          <w:lang w:val="en-US"/>
        </w:rPr>
        <w:t xml:space="preserve"> The aim would be to support the </w:t>
      </w:r>
      <w:r w:rsidR="00EF791F">
        <w:rPr>
          <w:lang w:val="en-US"/>
        </w:rPr>
        <w:t>carer relationship as well as the carer.</w:t>
      </w:r>
      <w:r w:rsidR="00EF791F">
        <w:rPr>
          <w:rStyle w:val="FootnoteReference"/>
          <w:lang w:val="en-US"/>
        </w:rPr>
        <w:footnoteReference w:id="41"/>
      </w:r>
    </w:p>
    <w:p w14:paraId="185CDC56" w14:textId="48263782" w:rsidR="00546D63" w:rsidRDefault="00546D63" w:rsidP="00546D63">
      <w:pPr>
        <w:pStyle w:val="NumberedHeading1"/>
      </w:pPr>
      <w:r>
        <w:lastRenderedPageBreak/>
        <w:t xml:space="preserve">Early intervention </w:t>
      </w:r>
    </w:p>
    <w:p w14:paraId="49103DDA" w14:textId="6F6029D7" w:rsidR="000B4907" w:rsidRDefault="001D4F0A" w:rsidP="00546D63">
      <w:r>
        <w:t xml:space="preserve">One of the principles framing the NDIS is that it takes a lifetime approach to providing care and support. Early intervention is one way to achieve this. </w:t>
      </w:r>
      <w:r w:rsidR="00035403">
        <w:t xml:space="preserve">Early intervention </w:t>
      </w:r>
      <w:r w:rsidR="003C762B">
        <w:t xml:space="preserve">invests resources in </w:t>
      </w:r>
      <w:r w:rsidR="00035403">
        <w:t>the early stages of a person’s disability to improve their functioning</w:t>
      </w:r>
      <w:r w:rsidR="00707467">
        <w:t xml:space="preserve"> or reduce the supports they need later</w:t>
      </w:r>
      <w:r w:rsidR="00611D35">
        <w:t>, minimising costs over the long-term</w:t>
      </w:r>
      <w:r w:rsidR="00313301">
        <w:t>.</w:t>
      </w:r>
      <w:r w:rsidR="004535B4">
        <w:rPr>
          <w:rStyle w:val="FootnoteReference"/>
        </w:rPr>
        <w:footnoteReference w:id="42"/>
      </w:r>
      <w:r w:rsidR="00313301">
        <w:t xml:space="preserve"> </w:t>
      </w:r>
    </w:p>
    <w:p w14:paraId="1A521E9E" w14:textId="48263782" w:rsidR="000B4907" w:rsidRDefault="000B4907" w:rsidP="00546D63"/>
    <w:p w14:paraId="19E66F42" w14:textId="6DE929C9" w:rsidR="009B5587" w:rsidRDefault="00F03B08" w:rsidP="009B5587">
      <w:pPr>
        <w:rPr>
          <w:lang w:val="en-US"/>
        </w:rPr>
      </w:pPr>
      <w:r>
        <w:rPr>
          <w:lang w:val="en-US"/>
        </w:rPr>
        <w:t>T</w:t>
      </w:r>
      <w:r w:rsidR="009B5587">
        <w:rPr>
          <w:lang w:val="en-US"/>
        </w:rPr>
        <w:t xml:space="preserve">he PC considered ‘early’ interventions would be </w:t>
      </w:r>
      <w:r w:rsidR="000142E5" w:rsidRPr="04C7FA8E">
        <w:rPr>
          <w:lang w:val="en-US"/>
        </w:rPr>
        <w:t xml:space="preserve">early </w:t>
      </w:r>
      <w:r w:rsidR="000142E5" w:rsidRPr="04C7FA8E">
        <w:rPr>
          <w:i/>
          <w:iCs/>
          <w:lang w:val="en-US"/>
        </w:rPr>
        <w:t>in the life</w:t>
      </w:r>
      <w:r w:rsidR="000142E5" w:rsidRPr="04C7FA8E">
        <w:rPr>
          <w:lang w:val="en-US"/>
        </w:rPr>
        <w:t xml:space="preserve"> </w:t>
      </w:r>
      <w:r w:rsidR="000142E5" w:rsidRPr="04C7FA8E">
        <w:rPr>
          <w:i/>
          <w:iCs/>
          <w:lang w:val="en-US"/>
        </w:rPr>
        <w:t>of a person</w:t>
      </w:r>
      <w:r w:rsidR="000142E5" w:rsidRPr="04C7FA8E">
        <w:rPr>
          <w:lang w:val="en-US"/>
        </w:rPr>
        <w:t xml:space="preserve"> or </w:t>
      </w:r>
      <w:r w:rsidR="009B5587">
        <w:rPr>
          <w:lang w:val="en-US"/>
        </w:rPr>
        <w:t>early relative</w:t>
      </w:r>
      <w:r w:rsidR="009B5587" w:rsidRPr="04C7FA8E">
        <w:rPr>
          <w:i/>
          <w:iCs/>
          <w:lang w:val="en-US"/>
        </w:rPr>
        <w:t xml:space="preserve"> to the identification or appearance of the disability</w:t>
      </w:r>
      <w:r w:rsidR="009B5587">
        <w:rPr>
          <w:lang w:val="en-US"/>
        </w:rPr>
        <w:t xml:space="preserve">. </w:t>
      </w:r>
      <w:r w:rsidR="008D2494">
        <w:rPr>
          <w:lang w:val="en-US"/>
        </w:rPr>
        <w:t>It would mainly comprise two groups. One group would be those for whom there was a reasonable potential for early interventions that would improve their level of functions (as in autism, acquired brain injury and sensory impairments). The other would be those with newly diagnosed</w:t>
      </w:r>
      <w:r w:rsidR="000C4295">
        <w:rPr>
          <w:lang w:val="en-US"/>
        </w:rPr>
        <w:t xml:space="preserve"> degenerative diseases, such as multiple scle</w:t>
      </w:r>
      <w:r w:rsidR="00917C48">
        <w:rPr>
          <w:lang w:val="en-US"/>
        </w:rPr>
        <w:t>rosis and</w:t>
      </w:r>
      <w:r w:rsidR="008D2494">
        <w:rPr>
          <w:lang w:val="en-US"/>
        </w:rPr>
        <w:t xml:space="preserve"> Parkinson’s disease, for whom early intervention would enhance their lives.</w:t>
      </w:r>
      <w:r w:rsidR="00FD53E7">
        <w:rPr>
          <w:rStyle w:val="FootnoteReference"/>
          <w:lang w:val="en-US"/>
        </w:rPr>
        <w:footnoteReference w:id="43"/>
      </w:r>
      <w:r w:rsidR="008D2494">
        <w:rPr>
          <w:lang w:val="en-US"/>
        </w:rPr>
        <w:t xml:space="preserve"> </w:t>
      </w:r>
      <w:r w:rsidR="009B5587">
        <w:rPr>
          <w:lang w:val="en-US"/>
        </w:rPr>
        <w:t>To fund such interventions, the PC recommended at a minimum, evidence that the intervention would be safe, significantly improve outcomes and cost-effective.</w:t>
      </w:r>
      <w:r w:rsidR="009B5587">
        <w:rPr>
          <w:rStyle w:val="FootnoteReference"/>
          <w:rFonts w:cs="Arial"/>
          <w:lang w:val="en-US"/>
        </w:rPr>
        <w:footnoteReference w:id="44"/>
      </w:r>
    </w:p>
    <w:p w14:paraId="2D5AE0EB" w14:textId="48263782" w:rsidR="005550A3" w:rsidRDefault="005550A3" w:rsidP="009B5587">
      <w:pPr>
        <w:rPr>
          <w:lang w:val="en-US"/>
        </w:rPr>
      </w:pPr>
    </w:p>
    <w:p w14:paraId="16CAF376" w14:textId="18361B70" w:rsidR="005550A3" w:rsidRDefault="008837AB" w:rsidP="009B5587">
      <w:pPr>
        <w:rPr>
          <w:lang w:val="en-US"/>
        </w:rPr>
      </w:pPr>
      <w:r w:rsidRPr="04C7FA8E">
        <w:rPr>
          <w:lang w:val="en-US"/>
        </w:rPr>
        <w:t xml:space="preserve">Early intervention might not necessarily be one-off, but could be periodic or episodic (eg, </w:t>
      </w:r>
      <w:r w:rsidR="0050098F" w:rsidRPr="04C7FA8E">
        <w:rPr>
          <w:lang w:val="en-US"/>
        </w:rPr>
        <w:t>a person with vision impairment</w:t>
      </w:r>
      <w:r w:rsidR="00307C9B" w:rsidRPr="04C7FA8E">
        <w:rPr>
          <w:lang w:val="en-US"/>
        </w:rPr>
        <w:t xml:space="preserve"> may require relatively short-term assistance</w:t>
      </w:r>
      <w:r w:rsidRPr="04C7FA8E">
        <w:rPr>
          <w:lang w:val="en-US"/>
        </w:rPr>
        <w:t xml:space="preserve"> </w:t>
      </w:r>
      <w:r w:rsidR="00307C9B" w:rsidRPr="04C7FA8E">
        <w:rPr>
          <w:lang w:val="en-US"/>
        </w:rPr>
        <w:t xml:space="preserve">when their vision or circumstances change or when they have a need for </w:t>
      </w:r>
      <w:r w:rsidR="00170B91" w:rsidRPr="04C7FA8E">
        <w:rPr>
          <w:lang w:val="en-US"/>
        </w:rPr>
        <w:t>a new aid or training in the acquisition of a new skill).</w:t>
      </w:r>
      <w:r w:rsidR="0083719C" w:rsidRPr="04C7FA8E">
        <w:rPr>
          <w:lang w:val="en-US"/>
        </w:rPr>
        <w:t xml:space="preserve"> Additionally, the PC also </w:t>
      </w:r>
      <w:r w:rsidR="00041163" w:rsidRPr="04C7FA8E">
        <w:rPr>
          <w:lang w:val="en-US"/>
        </w:rPr>
        <w:t>advised</w:t>
      </w:r>
      <w:r w:rsidR="0083719C" w:rsidRPr="04C7FA8E">
        <w:rPr>
          <w:lang w:val="en-US"/>
        </w:rPr>
        <w:t xml:space="preserve"> that </w:t>
      </w:r>
      <w:r w:rsidR="00041163" w:rsidRPr="04C7FA8E">
        <w:rPr>
          <w:lang w:val="en-US"/>
        </w:rPr>
        <w:t xml:space="preserve">early intervention should encompass interventions to help people with disability transition </w:t>
      </w:r>
      <w:r w:rsidR="005E25CE" w:rsidRPr="04C7FA8E">
        <w:rPr>
          <w:lang w:val="en-US"/>
        </w:rPr>
        <w:t>to</w:t>
      </w:r>
      <w:r w:rsidR="00BA59EF" w:rsidRPr="04C7FA8E">
        <w:rPr>
          <w:lang w:val="en-US"/>
        </w:rPr>
        <w:t xml:space="preserve"> </w:t>
      </w:r>
      <w:r w:rsidR="00B021D1" w:rsidRPr="04C7FA8E">
        <w:rPr>
          <w:lang w:val="en-US"/>
        </w:rPr>
        <w:t xml:space="preserve">typical lifetime points ie, beginning school, entering the </w:t>
      </w:r>
      <w:proofErr w:type="gramStart"/>
      <w:r w:rsidR="00B021D1" w:rsidRPr="04C7FA8E">
        <w:rPr>
          <w:lang w:val="en-US"/>
        </w:rPr>
        <w:t>workforce</w:t>
      </w:r>
      <w:proofErr w:type="gramEnd"/>
      <w:r w:rsidR="00B06197" w:rsidRPr="04C7FA8E">
        <w:rPr>
          <w:lang w:val="en-US"/>
        </w:rPr>
        <w:t xml:space="preserve"> and ageing.</w:t>
      </w:r>
      <w:r w:rsidR="00170B91">
        <w:rPr>
          <w:rStyle w:val="FootnoteReference"/>
          <w:lang w:val="en-US"/>
        </w:rPr>
        <w:footnoteReference w:id="45"/>
      </w:r>
    </w:p>
    <w:p w14:paraId="28B03A31" w14:textId="77777777" w:rsidR="00804994" w:rsidRDefault="00804994" w:rsidP="009B5587">
      <w:pPr>
        <w:rPr>
          <w:lang w:val="en-US"/>
        </w:rPr>
      </w:pPr>
    </w:p>
    <w:p w14:paraId="270D8D00" w14:textId="7E1A8808" w:rsidR="00804994" w:rsidRDefault="00804994" w:rsidP="009B5587">
      <w:pPr>
        <w:rPr>
          <w:lang w:val="en-US"/>
        </w:rPr>
      </w:pPr>
      <w:r>
        <w:t>Around the time of the PC’s Costs Report, the NDIA had introduced the Early Childhood Early Intervention (</w:t>
      </w:r>
      <w:r w:rsidRPr="6F76B5A5">
        <w:rPr>
          <w:b/>
          <w:bCs/>
        </w:rPr>
        <w:t>ECEI</w:t>
      </w:r>
      <w:r>
        <w:t xml:space="preserve">) pathway to address emerging cost pressures including from higher than expected numbers of children entering the NDIS, and lower than expected participants (particularly children) exiting the NDIS. The ECEI pathway is designed to be </w:t>
      </w:r>
      <w:r w:rsidR="003D5AF8">
        <w:t xml:space="preserve">a </w:t>
      </w:r>
      <w:r>
        <w:t>‘gateway’ to the NDIS for children aged 0-6 years.</w:t>
      </w:r>
      <w:r>
        <w:rPr>
          <w:rStyle w:val="FootnoteReference"/>
        </w:rPr>
        <w:footnoteReference w:id="46"/>
      </w:r>
    </w:p>
    <w:p w14:paraId="14C691B6" w14:textId="48263782" w:rsidR="00D86AAE" w:rsidRDefault="00D86AAE" w:rsidP="00546D63"/>
    <w:p w14:paraId="0DDA5A6F" w14:textId="5904478A" w:rsidR="008F4999" w:rsidRDefault="00FB69D0" w:rsidP="00546D63">
      <w:r>
        <w:t xml:space="preserve">It was intended that many early interventions to reduce the risk of disability would continue to be under the control of agencies outside the NDIS, such as health, education, child protection, </w:t>
      </w:r>
      <w:proofErr w:type="gramStart"/>
      <w:r>
        <w:t>housing</w:t>
      </w:r>
      <w:proofErr w:type="gramEnd"/>
      <w:r>
        <w:t xml:space="preserve"> and criminal justice services</w:t>
      </w:r>
      <w:r w:rsidR="00253F00">
        <w:t>.</w:t>
      </w:r>
      <w:r w:rsidR="00764597">
        <w:rPr>
          <w:rStyle w:val="FootnoteReference"/>
        </w:rPr>
        <w:footnoteReference w:id="47"/>
      </w:r>
      <w:r w:rsidR="00253F00">
        <w:t xml:space="preserve"> </w:t>
      </w:r>
      <w:r w:rsidR="006107E0">
        <w:t>The NDIS was not seen as being the primary funder or coordinator of such interventions.</w:t>
      </w:r>
    </w:p>
    <w:p w14:paraId="6755A811" w14:textId="77777777" w:rsidR="008F4999" w:rsidRDefault="008F4999" w:rsidP="00546D63"/>
    <w:p w14:paraId="6F33A910" w14:textId="356CBB4F" w:rsidR="00833829" w:rsidRDefault="00A35A36" w:rsidP="00546D63">
      <w:r>
        <w:t>Yet, given the</w:t>
      </w:r>
      <w:r w:rsidR="00E2157B">
        <w:t xml:space="preserve"> objective of early intervention, the PC considered it a priority for the NDI</w:t>
      </w:r>
      <w:r w:rsidR="00FA2606">
        <w:t>A</w:t>
      </w:r>
      <w:r w:rsidR="00E2157B">
        <w:t xml:space="preserve"> to establish an evidence base </w:t>
      </w:r>
      <w:r w:rsidR="002B6C35">
        <w:t>of economic analyses of</w:t>
      </w:r>
      <w:r w:rsidR="00EE6806">
        <w:t xml:space="preserve"> early interventions</w:t>
      </w:r>
      <w:r w:rsidR="0050191F">
        <w:t xml:space="preserve"> </w:t>
      </w:r>
      <w:r w:rsidR="006107E0">
        <w:t xml:space="preserve">to assess </w:t>
      </w:r>
      <w:r w:rsidR="00DC12D6">
        <w:t>value for money</w:t>
      </w:r>
      <w:r w:rsidR="0050191F">
        <w:t xml:space="preserve">. </w:t>
      </w:r>
      <w:r w:rsidR="005E467E">
        <w:t xml:space="preserve">The PC proposed at least three ways of building the evidence base: </w:t>
      </w:r>
    </w:p>
    <w:p w14:paraId="20CB64C3" w14:textId="2008B8FB" w:rsidR="00833829" w:rsidRDefault="571DD1B7" w:rsidP="00833829">
      <w:pPr>
        <w:pStyle w:val="Bullet"/>
      </w:pPr>
      <w:r>
        <w:t>b</w:t>
      </w:r>
      <w:r w:rsidR="6D736D91">
        <w:t>y the NDIA interrogating its own data</w:t>
      </w:r>
      <w:r>
        <w:t>;</w:t>
      </w:r>
      <w:r w:rsidR="5C470322">
        <w:t xml:space="preserve"> </w:t>
      </w:r>
    </w:p>
    <w:p w14:paraId="32C7FF8E" w14:textId="4348B3E2" w:rsidR="00833829" w:rsidRDefault="00586BF7" w:rsidP="00833829">
      <w:pPr>
        <w:pStyle w:val="Bullet"/>
      </w:pPr>
      <w:r>
        <w:t xml:space="preserve">by </w:t>
      </w:r>
      <w:r w:rsidR="6D736D91">
        <w:t xml:space="preserve">the NDIA commissioning </w:t>
      </w:r>
      <w:r w:rsidR="5AE3C1EE">
        <w:t>research on specific interventions</w:t>
      </w:r>
      <w:r w:rsidR="571DD1B7">
        <w:t>; or</w:t>
      </w:r>
    </w:p>
    <w:p w14:paraId="1E627FF8" w14:textId="7FFE5A9A" w:rsidR="002040E9" w:rsidRDefault="00842DCB" w:rsidP="00833829">
      <w:pPr>
        <w:pStyle w:val="Bullet"/>
      </w:pPr>
      <w:r>
        <w:t>service providers applying</w:t>
      </w:r>
      <w:r w:rsidR="00127EE2">
        <w:t xml:space="preserve">, along with </w:t>
      </w:r>
      <w:r w:rsidR="004C23F4">
        <w:t>economic analys</w:t>
      </w:r>
      <w:r w:rsidR="002672FE">
        <w:t>e</w:t>
      </w:r>
      <w:r w:rsidR="004C23F4">
        <w:t>s,</w:t>
      </w:r>
      <w:r w:rsidR="00003332">
        <w:t xml:space="preserve"> to the NDIA</w:t>
      </w:r>
      <w:r>
        <w:t xml:space="preserve"> for funding of an intervention</w:t>
      </w:r>
      <w:r w:rsidR="00003332">
        <w:t>.</w:t>
      </w:r>
      <w:r w:rsidR="00D40EBA">
        <w:t xml:space="preserve"> </w:t>
      </w:r>
      <w:r w:rsidR="00407F7F">
        <w:t xml:space="preserve">The NDIA would need to independently </w:t>
      </w:r>
      <w:r w:rsidR="00725FC6">
        <w:t>assess the quality of the analyses.</w:t>
      </w:r>
      <w:r w:rsidR="00407F7F">
        <w:t xml:space="preserve"> </w:t>
      </w:r>
    </w:p>
    <w:p w14:paraId="6AE0ED9E" w14:textId="48263782" w:rsidR="00ED6AB6" w:rsidRDefault="00ED6AB6" w:rsidP="00ED6AB6"/>
    <w:p w14:paraId="2204B159" w14:textId="1D161D93" w:rsidR="000F5338" w:rsidRDefault="006107E0" w:rsidP="00546D63">
      <w:r>
        <w:t>An</w:t>
      </w:r>
      <w:r w:rsidR="00ED6AB6">
        <w:t xml:space="preserve"> established evidence base could </w:t>
      </w:r>
      <w:r w:rsidR="00373F0C">
        <w:t xml:space="preserve">lead to the development of guidelines to assist the NDIA in </w:t>
      </w:r>
      <w:r w:rsidR="0030308E">
        <w:t>deciding</w:t>
      </w:r>
      <w:r w:rsidR="00373F0C">
        <w:t xml:space="preserve"> whether people with disability obtain early intervention support under tier 3.</w:t>
      </w:r>
      <w:r w:rsidR="002040E9">
        <w:rPr>
          <w:rStyle w:val="FootnoteReference"/>
        </w:rPr>
        <w:footnoteReference w:id="48"/>
      </w:r>
      <w:r w:rsidR="00DC12D6">
        <w:t xml:space="preserve"> </w:t>
      </w:r>
    </w:p>
    <w:p w14:paraId="0B4FBD70" w14:textId="3F496A94" w:rsidR="0032454B" w:rsidRDefault="0032454B" w:rsidP="0032454B">
      <w:pPr>
        <w:pStyle w:val="NumberedHeading1"/>
      </w:pPr>
      <w:r>
        <w:t xml:space="preserve">Individual choice and control </w:t>
      </w:r>
    </w:p>
    <w:p w14:paraId="0D232265" w14:textId="74E3629D" w:rsidR="0032454B" w:rsidRDefault="154FB5C8" w:rsidP="47D79EB6">
      <w:r>
        <w:t>In designing the NDIS, there was a strong rationale for people with disability to have more control over what and how support services were delivered</w:t>
      </w:r>
      <w:r w:rsidR="00CD0627">
        <w:t>.</w:t>
      </w:r>
      <w:r w:rsidR="0032454B" w:rsidRPr="47D79EB6">
        <w:rPr>
          <w:rStyle w:val="FootnoteReference"/>
          <w:rFonts w:cs="Arial"/>
          <w:lang w:val="en-US"/>
        </w:rPr>
        <w:footnoteReference w:id="49"/>
      </w:r>
      <w:r>
        <w:t xml:space="preserve"> The PC recognised that people </w:t>
      </w:r>
      <w:r>
        <w:lastRenderedPageBreak/>
        <w:t xml:space="preserve">have different, </w:t>
      </w:r>
      <w:proofErr w:type="gramStart"/>
      <w:r>
        <w:t>complex</w:t>
      </w:r>
      <w:proofErr w:type="gramEnd"/>
      <w:r>
        <w:t xml:space="preserve"> and changing preferences about their lives.</w:t>
      </w:r>
      <w:r w:rsidR="0032454B">
        <w:rPr>
          <w:rStyle w:val="FootnoteReference"/>
          <w:rFonts w:cs="Arial"/>
          <w:lang w:val="en-US"/>
        </w:rPr>
        <w:footnoteReference w:id="50"/>
      </w:r>
      <w:r>
        <w:t xml:space="preserve"> Therefore, it was important that such choices were tailored and individualised to the preferences of each person with significant disability.</w:t>
      </w:r>
    </w:p>
    <w:p w14:paraId="17EB32B8" w14:textId="77777777" w:rsidR="0032454B" w:rsidRDefault="0032454B" w:rsidP="0032454B"/>
    <w:p w14:paraId="35056EE6" w14:textId="70865482" w:rsidR="0032454B" w:rsidRDefault="154FB5C8" w:rsidP="0032454B">
      <w:r>
        <w:t>The PC made several recommendations to shift decision-making power from government and service providers to people with disability to enhance their choice and agency. The proposed ‘individual choice’ model would enable people to choose how much control they wanted to exercise.</w:t>
      </w:r>
      <w:r w:rsidR="0032454B">
        <w:rPr>
          <w:rStyle w:val="FootnoteReference"/>
          <w:rFonts w:cs="Arial"/>
          <w:lang w:val="en-US"/>
        </w:rPr>
        <w:footnoteReference w:id="51"/>
      </w:r>
      <w:r>
        <w:t xml:space="preserve"> The ‘individual choice’ model was not intended to force people to take full control or no control, but rather was intended to be flexible so that individuals would ultimately decide.</w:t>
      </w:r>
      <w:r w:rsidR="0032454B">
        <w:rPr>
          <w:rStyle w:val="FootnoteReference"/>
          <w:rFonts w:cs="Arial"/>
          <w:lang w:val="en-US"/>
        </w:rPr>
        <w:footnoteReference w:id="52"/>
      </w:r>
      <w:r>
        <w:t xml:space="preserve"> </w:t>
      </w:r>
    </w:p>
    <w:p w14:paraId="2C7C2DEB" w14:textId="77777777" w:rsidR="0032454B" w:rsidRDefault="0032454B" w:rsidP="0032454B"/>
    <w:p w14:paraId="32FA6B56" w14:textId="77777777" w:rsidR="0032454B" w:rsidRDefault="0032454B" w:rsidP="0032454B">
      <w:r>
        <w:t>The PC envisaged two approaches to individual choice:</w:t>
      </w:r>
    </w:p>
    <w:p w14:paraId="4BF48959" w14:textId="77777777" w:rsidR="0032454B" w:rsidRDefault="0032454B" w:rsidP="0032454B">
      <w:pPr>
        <w:pStyle w:val="Bullet"/>
      </w:pPr>
      <w:r w:rsidRPr="00515FF6">
        <w:rPr>
          <w:b/>
          <w:bCs/>
        </w:rPr>
        <w:t>self-directed funding</w:t>
      </w:r>
      <w:r>
        <w:t>: the budget, based on an individual assessment of the person’s needs, would be ‘cashed out’, giving the person freedom to ‘trade off’ different services under their budget to suit their individual and evolving needs, choose their own service providers and directly employ support workers.</w:t>
      </w:r>
      <w:r>
        <w:rPr>
          <w:rStyle w:val="FootnoteReference"/>
          <w:rFonts w:cs="Arial"/>
        </w:rPr>
        <w:footnoteReference w:id="53"/>
      </w:r>
      <w:r>
        <w:t xml:space="preserve">  </w:t>
      </w:r>
    </w:p>
    <w:p w14:paraId="7F4603A1" w14:textId="77777777" w:rsidR="0032454B" w:rsidRDefault="667F3415" w:rsidP="0032454B">
      <w:pPr>
        <w:pStyle w:val="Bullet"/>
      </w:pPr>
      <w:r w:rsidRPr="00515FF6">
        <w:rPr>
          <w:b/>
          <w:bCs/>
        </w:rPr>
        <w:t>‘choice of provider’</w:t>
      </w:r>
      <w:r>
        <w:t>: after an assessment, people would be given an individualised package of supports, with the option to choose different service providers for different support needs.</w:t>
      </w:r>
      <w:r w:rsidR="0032454B">
        <w:rPr>
          <w:rStyle w:val="FootnoteReference"/>
          <w:rFonts w:cs="Arial"/>
        </w:rPr>
        <w:footnoteReference w:id="54"/>
      </w:r>
      <w:r>
        <w:t xml:space="preserve"> </w:t>
      </w:r>
    </w:p>
    <w:p w14:paraId="3C0631B2" w14:textId="77777777" w:rsidR="0032454B" w:rsidRDefault="0032454B" w:rsidP="0032454B"/>
    <w:p w14:paraId="54AD5D65" w14:textId="3188C459" w:rsidR="0032454B" w:rsidRDefault="0032454B" w:rsidP="0032454B">
      <w:r>
        <w:t xml:space="preserve">Giving people with disability ‘choice’ would enable greater participation in education, </w:t>
      </w:r>
      <w:proofErr w:type="gramStart"/>
      <w:r>
        <w:t>employment</w:t>
      </w:r>
      <w:proofErr w:type="gramEnd"/>
      <w:r>
        <w:t xml:space="preserve"> and the community.</w:t>
      </w:r>
      <w:r>
        <w:rPr>
          <w:rStyle w:val="FootnoteReference"/>
          <w:rFonts w:cs="Arial"/>
          <w:lang w:val="en-US"/>
        </w:rPr>
        <w:footnoteReference w:id="55"/>
      </w:r>
      <w:r>
        <w:t xml:space="preserve"> In the PC’s view, enhancing choices was ‘the area of largest benefit’</w:t>
      </w:r>
      <w:r>
        <w:rPr>
          <w:rStyle w:val="FootnoteReference"/>
          <w:rFonts w:cs="Arial"/>
          <w:lang w:val="en-US"/>
        </w:rPr>
        <w:footnoteReference w:id="56"/>
      </w:r>
      <w:r>
        <w:t xml:space="preserve"> and </w:t>
      </w:r>
      <w:r w:rsidRPr="003E28FA">
        <w:t>would lead</w:t>
      </w:r>
      <w:r>
        <w:t xml:space="preserve"> to a</w:t>
      </w:r>
      <w:r w:rsidR="00E97665">
        <w:t>n</w:t>
      </w:r>
      <w:r w:rsidR="0030308E">
        <w:t xml:space="preserve"> </w:t>
      </w:r>
      <w:r>
        <w:t>improvement in quality of care, greater independence and overall wellbeing.</w:t>
      </w:r>
      <w:r>
        <w:rPr>
          <w:rStyle w:val="FootnoteReference"/>
          <w:rFonts w:cs="Arial"/>
          <w:lang w:val="en-US"/>
        </w:rPr>
        <w:footnoteReference w:id="57"/>
      </w:r>
    </w:p>
    <w:p w14:paraId="2FC969B5" w14:textId="44DABDA2" w:rsidR="00433A39" w:rsidRDefault="0030308E" w:rsidP="00604856">
      <w:pPr>
        <w:pStyle w:val="NumberedHeading1"/>
      </w:pPr>
      <w:r>
        <w:t>Funding</w:t>
      </w:r>
      <w:r w:rsidR="00433A39">
        <w:t xml:space="preserve"> specialist disability support</w:t>
      </w:r>
    </w:p>
    <w:p w14:paraId="2CDC6EB7" w14:textId="54B35C86" w:rsidR="00596481" w:rsidRDefault="00A00F0A" w:rsidP="00596481">
      <w:pPr>
        <w:rPr>
          <w:lang w:val="en-US"/>
        </w:rPr>
      </w:pPr>
      <w:r>
        <w:t xml:space="preserve">The </w:t>
      </w:r>
      <w:r w:rsidR="002B1925">
        <w:rPr>
          <w:lang w:val="en-US"/>
        </w:rPr>
        <w:t xml:space="preserve">NDIS </w:t>
      </w:r>
      <w:r w:rsidR="00D32203">
        <w:rPr>
          <w:lang w:val="en-US"/>
        </w:rPr>
        <w:t>was intended to</w:t>
      </w:r>
      <w:r w:rsidR="002B1925">
        <w:rPr>
          <w:lang w:val="en-US"/>
        </w:rPr>
        <w:t xml:space="preserve"> fund specialist disability supports</w:t>
      </w:r>
      <w:r w:rsidR="00D32203">
        <w:rPr>
          <w:lang w:val="en-US"/>
        </w:rPr>
        <w:t xml:space="preserve">. These are </w:t>
      </w:r>
      <w:r w:rsidR="002B1925">
        <w:rPr>
          <w:lang w:val="en-US"/>
        </w:rPr>
        <w:t>supports that would otherwise not be reasonably met without NDIS funding, or that are not more appropriately met by other systems.</w:t>
      </w:r>
    </w:p>
    <w:p w14:paraId="0233C0C2" w14:textId="77777777" w:rsidR="00D77131" w:rsidRDefault="00D77131" w:rsidP="00596481">
      <w:pPr>
        <w:rPr>
          <w:lang w:val="en-US"/>
        </w:rPr>
      </w:pPr>
    </w:p>
    <w:p w14:paraId="1CDD2422" w14:textId="39E16939" w:rsidR="00D77131" w:rsidRPr="00DB4BF5" w:rsidRDefault="00807AB3" w:rsidP="00D77131">
      <w:pPr>
        <w:rPr>
          <w:lang w:val="en-US"/>
        </w:rPr>
      </w:pPr>
      <w:r>
        <w:t xml:space="preserve">The NDIS was not intended </w:t>
      </w:r>
      <w:r w:rsidRPr="001438D3">
        <w:t xml:space="preserve">to respond to shortfalls in mainstream </w:t>
      </w:r>
      <w:r>
        <w:t xml:space="preserve">government-funded services such as education, health care, public housing, </w:t>
      </w:r>
      <w:proofErr w:type="gramStart"/>
      <w:r>
        <w:t>transport</w:t>
      </w:r>
      <w:proofErr w:type="gramEnd"/>
      <w:r>
        <w:t xml:space="preserve"> and employment services</w:t>
      </w:r>
      <w:r w:rsidR="00D77131">
        <w:t>.</w:t>
      </w:r>
      <w:r w:rsidR="00D77131">
        <w:rPr>
          <w:rStyle w:val="FootnoteReference"/>
        </w:rPr>
        <w:footnoteReference w:id="58"/>
      </w:r>
      <w:r w:rsidR="00D77131">
        <w:t xml:space="preserve"> Notably, the PC intended for the interface between the NDIS and other disability and mainstream services to be as ‘seamless as possible’.</w:t>
      </w:r>
      <w:r w:rsidR="00D77131">
        <w:rPr>
          <w:rStyle w:val="FootnoteReference"/>
        </w:rPr>
        <w:footnoteReference w:id="59"/>
      </w:r>
      <w:r w:rsidR="00D77131">
        <w:t xml:space="preserve">  </w:t>
      </w:r>
    </w:p>
    <w:p w14:paraId="749E47AD" w14:textId="77777777" w:rsidR="00596481" w:rsidRDefault="00596481" w:rsidP="00433A39">
      <w:pPr>
        <w:rPr>
          <w:lang w:val="en-US"/>
        </w:rPr>
      </w:pPr>
    </w:p>
    <w:p w14:paraId="4ECB3CBE" w14:textId="571072B9" w:rsidR="000F715D" w:rsidRDefault="00596481" w:rsidP="00433A39">
      <w:pPr>
        <w:rPr>
          <w:lang w:val="en-US"/>
        </w:rPr>
      </w:pPr>
      <w:r>
        <w:rPr>
          <w:lang w:val="en-US"/>
        </w:rPr>
        <w:t>Specialist disability</w:t>
      </w:r>
      <w:r w:rsidR="000F715D">
        <w:rPr>
          <w:lang w:val="en-US"/>
        </w:rPr>
        <w:t xml:space="preserve"> supports </w:t>
      </w:r>
      <w:r w:rsidR="00CE4F2A">
        <w:rPr>
          <w:lang w:val="en-US"/>
        </w:rPr>
        <w:t>would</w:t>
      </w:r>
      <w:r w:rsidR="000F715D">
        <w:rPr>
          <w:lang w:val="en-US"/>
        </w:rPr>
        <w:t xml:space="preserve"> include:</w:t>
      </w:r>
      <w:r w:rsidR="00D802F3">
        <w:rPr>
          <w:rStyle w:val="FootnoteReference"/>
          <w:lang w:val="en-US"/>
        </w:rPr>
        <w:footnoteReference w:id="60"/>
      </w:r>
      <w:r w:rsidR="000F715D">
        <w:rPr>
          <w:lang w:val="en-US"/>
        </w:rPr>
        <w:t xml:space="preserve"> </w:t>
      </w:r>
    </w:p>
    <w:p w14:paraId="148B8BF1" w14:textId="4F5BF5EA" w:rsidR="000F715D" w:rsidRDefault="000F715D" w:rsidP="000F715D">
      <w:pPr>
        <w:pStyle w:val="Bullet"/>
      </w:pPr>
      <w:r>
        <w:t>Aids and appliances</w:t>
      </w:r>
      <w:r w:rsidR="00D802F3">
        <w:t xml:space="preserve"> </w:t>
      </w:r>
      <w:r w:rsidR="00CE4F2A">
        <w:t>–</w:t>
      </w:r>
      <w:r w:rsidR="00D802F3">
        <w:t xml:space="preserve"> </w:t>
      </w:r>
      <w:r w:rsidR="0039516C">
        <w:t>products</w:t>
      </w:r>
      <w:r w:rsidR="00CE4F2A">
        <w:t xml:space="preserve"> </w:t>
      </w:r>
      <w:r w:rsidR="0039516C">
        <w:t>to improve functioning and enhance independence</w:t>
      </w:r>
    </w:p>
    <w:p w14:paraId="561A5D2A" w14:textId="0C9938BE" w:rsidR="000F715D" w:rsidRDefault="22E6413F" w:rsidP="000F715D">
      <w:pPr>
        <w:pStyle w:val="Bullet"/>
      </w:pPr>
      <w:r>
        <w:t>Home modifications</w:t>
      </w:r>
      <w:r w:rsidR="3D01EED9">
        <w:t xml:space="preserve"> </w:t>
      </w:r>
      <w:r w:rsidR="158EDFD3">
        <w:t>–</w:t>
      </w:r>
      <w:r w:rsidR="3D01EED9">
        <w:t xml:space="preserve"> </w:t>
      </w:r>
      <w:r w:rsidR="7398D7A9">
        <w:t>to</w:t>
      </w:r>
      <w:r w:rsidR="158EDFD3">
        <w:t xml:space="preserve"> </w:t>
      </w:r>
      <w:r w:rsidR="7398D7A9">
        <w:t xml:space="preserve">the structure, </w:t>
      </w:r>
      <w:proofErr w:type="gramStart"/>
      <w:r w:rsidR="7398D7A9">
        <w:t>layout</w:t>
      </w:r>
      <w:proofErr w:type="gramEnd"/>
      <w:r w:rsidR="7398D7A9">
        <w:t xml:space="preserve"> </w:t>
      </w:r>
      <w:r w:rsidR="526ECA95">
        <w:t>o</w:t>
      </w:r>
      <w:r w:rsidR="7398D7A9">
        <w:t>r fittings of a home</w:t>
      </w:r>
    </w:p>
    <w:p w14:paraId="5AA8AAD3" w14:textId="5990515E" w:rsidR="000F715D" w:rsidRDefault="4C53DA22" w:rsidP="000F715D">
      <w:pPr>
        <w:pStyle w:val="Bullet"/>
      </w:pPr>
      <w:r>
        <w:t>Vehicle modifications</w:t>
      </w:r>
      <w:r w:rsidR="3770BE2C">
        <w:t xml:space="preserve"> </w:t>
      </w:r>
      <w:r w:rsidR="6540D585">
        <w:t>–</w:t>
      </w:r>
      <w:r w:rsidR="3770BE2C">
        <w:t xml:space="preserve"> </w:t>
      </w:r>
      <w:r w:rsidR="78C42EEE">
        <w:t>to</w:t>
      </w:r>
      <w:r w:rsidR="6540D585">
        <w:t xml:space="preserve"> </w:t>
      </w:r>
      <w:r w:rsidR="6F8E118F">
        <w:t>allow access to travel as a passenger or drive a motor vehicle</w:t>
      </w:r>
    </w:p>
    <w:p w14:paraId="6EFCEF4E" w14:textId="3EBAD80A" w:rsidR="000F715D" w:rsidRDefault="000F715D" w:rsidP="000F715D">
      <w:pPr>
        <w:pStyle w:val="Bullet"/>
      </w:pPr>
      <w:r>
        <w:t>Personal care</w:t>
      </w:r>
      <w:r w:rsidR="00D802F3">
        <w:t xml:space="preserve"> </w:t>
      </w:r>
      <w:r w:rsidR="00CE4F2A">
        <w:t>–</w:t>
      </w:r>
      <w:r w:rsidR="00D802F3">
        <w:t xml:space="preserve"> </w:t>
      </w:r>
      <w:r w:rsidR="003778AA">
        <w:t>to</w:t>
      </w:r>
      <w:r w:rsidR="00CE4F2A">
        <w:t xml:space="preserve"> </w:t>
      </w:r>
      <w:r w:rsidR="003778AA">
        <w:t>enable an individual to take care of themselves</w:t>
      </w:r>
    </w:p>
    <w:p w14:paraId="49FDFC13" w14:textId="37E9384B" w:rsidR="00433A39" w:rsidRDefault="000F715D" w:rsidP="000F715D">
      <w:pPr>
        <w:pStyle w:val="Bullet"/>
      </w:pPr>
      <w:r>
        <w:t>Community access</w:t>
      </w:r>
      <w:r w:rsidR="00D802F3">
        <w:t xml:space="preserve"> </w:t>
      </w:r>
      <w:r w:rsidR="00CE4F2A">
        <w:t>–</w:t>
      </w:r>
      <w:r w:rsidR="00D802F3">
        <w:t xml:space="preserve"> </w:t>
      </w:r>
      <w:r w:rsidR="00E542B0">
        <w:t>to</w:t>
      </w:r>
      <w:r w:rsidR="00CE4F2A">
        <w:t xml:space="preserve"> </w:t>
      </w:r>
      <w:r w:rsidR="00E542B0">
        <w:t xml:space="preserve">provide opportunities for people to enjoy their full potential for social independence (the intention is to allow people a lot of choice and innovation in this area) </w:t>
      </w:r>
    </w:p>
    <w:p w14:paraId="5BF6DC08" w14:textId="0C6E3ADC" w:rsidR="00E542B0" w:rsidRDefault="034BFB5C" w:rsidP="000F715D">
      <w:pPr>
        <w:pStyle w:val="Bullet"/>
      </w:pPr>
      <w:r>
        <w:t>Respite</w:t>
      </w:r>
      <w:r w:rsidR="3F56049A">
        <w:t xml:space="preserve"> </w:t>
      </w:r>
      <w:r w:rsidR="49B2B586">
        <w:t>–</w:t>
      </w:r>
      <w:r w:rsidR="3F56049A">
        <w:t xml:space="preserve"> </w:t>
      </w:r>
      <w:r w:rsidR="7C9C6C28">
        <w:t>to</w:t>
      </w:r>
      <w:r w:rsidR="49B2B586">
        <w:t xml:space="preserve"> </w:t>
      </w:r>
      <w:r w:rsidR="7C9C6C28">
        <w:t xml:space="preserve">provide a short-term break </w:t>
      </w:r>
      <w:r w:rsidR="06EB5D1A">
        <w:t>for people with disabili</w:t>
      </w:r>
      <w:r w:rsidR="71494A50">
        <w:t>ty</w:t>
      </w:r>
      <w:r w:rsidR="06EB5D1A">
        <w:t xml:space="preserve"> and carers </w:t>
      </w:r>
    </w:p>
    <w:p w14:paraId="4B0C6D5B" w14:textId="171B676E" w:rsidR="00E542B0" w:rsidRDefault="00766903" w:rsidP="000F715D">
      <w:pPr>
        <w:pStyle w:val="Bullet"/>
      </w:pPr>
      <w:r>
        <w:t>Specialist accommodation support</w:t>
      </w:r>
      <w:r w:rsidR="00D802F3">
        <w:t xml:space="preserve"> </w:t>
      </w:r>
      <w:r w:rsidR="001972DB">
        <w:t>such as group homes</w:t>
      </w:r>
    </w:p>
    <w:p w14:paraId="1AA8060C" w14:textId="77777777" w:rsidR="003045AC" w:rsidRDefault="3531B1C0" w:rsidP="000F715D">
      <w:pPr>
        <w:pStyle w:val="Bullet"/>
      </w:pPr>
      <w:r>
        <w:lastRenderedPageBreak/>
        <w:t>Domestic assistance</w:t>
      </w:r>
      <w:r w:rsidR="3770BE2C">
        <w:t xml:space="preserve"> </w:t>
      </w:r>
      <w:r w:rsidR="6540D585">
        <w:t>–</w:t>
      </w:r>
      <w:r w:rsidR="3770BE2C">
        <w:t xml:space="preserve"> </w:t>
      </w:r>
      <w:r w:rsidR="5292F9DC">
        <w:t>to</w:t>
      </w:r>
      <w:r w:rsidR="6540D585">
        <w:t xml:space="preserve"> </w:t>
      </w:r>
      <w:r w:rsidR="5292F9DC">
        <w:t>enable individuals to live independently in the community</w:t>
      </w:r>
    </w:p>
    <w:p w14:paraId="6A7021AC" w14:textId="64DA02BD" w:rsidR="00766903" w:rsidRDefault="00766903" w:rsidP="000F715D">
      <w:pPr>
        <w:pStyle w:val="Bullet"/>
      </w:pPr>
      <w:r>
        <w:t>Transport assistance</w:t>
      </w:r>
      <w:r w:rsidR="00D802F3">
        <w:t xml:space="preserve"> </w:t>
      </w:r>
      <w:r w:rsidR="00CE4F2A">
        <w:t>–</w:t>
      </w:r>
      <w:r w:rsidR="00D802F3">
        <w:t xml:space="preserve"> </w:t>
      </w:r>
      <w:r w:rsidR="00BC3D9C">
        <w:t>to</w:t>
      </w:r>
      <w:r w:rsidR="00CE4F2A">
        <w:t xml:space="preserve"> </w:t>
      </w:r>
      <w:r w:rsidR="00BC3D9C">
        <w:t>provide or coordinate individual or group transport services</w:t>
      </w:r>
    </w:p>
    <w:p w14:paraId="19B35B3D" w14:textId="6F8E3827" w:rsidR="00766903" w:rsidRDefault="3531B1C0" w:rsidP="000F715D">
      <w:pPr>
        <w:pStyle w:val="Bullet"/>
      </w:pPr>
      <w:r>
        <w:t>Orientation and mobility training</w:t>
      </w:r>
      <w:r w:rsidR="3770BE2C">
        <w:t xml:space="preserve"> </w:t>
      </w:r>
      <w:r w:rsidR="6540D585">
        <w:t>–</w:t>
      </w:r>
      <w:r w:rsidR="3770BE2C">
        <w:t xml:space="preserve"> </w:t>
      </w:r>
      <w:r w:rsidR="4021EB52">
        <w:t>for</w:t>
      </w:r>
      <w:r w:rsidR="6540D585">
        <w:t xml:space="preserve"> </w:t>
      </w:r>
      <w:r w:rsidR="4021EB52">
        <w:t>independence to move safely around the</w:t>
      </w:r>
      <w:r w:rsidR="006E07E4">
        <w:t>ir</w:t>
      </w:r>
      <w:r w:rsidR="00B155FC">
        <w:t xml:space="preserve"> community</w:t>
      </w:r>
      <w:r w:rsidR="4021EB52">
        <w:t xml:space="preserve"> </w:t>
      </w:r>
    </w:p>
    <w:p w14:paraId="34BCBBE5" w14:textId="5116E420" w:rsidR="00766903" w:rsidRDefault="00766903" w:rsidP="000F715D">
      <w:pPr>
        <w:pStyle w:val="Bullet"/>
      </w:pPr>
      <w:r>
        <w:t xml:space="preserve">Supported employment services and specialist transition to work programs that prepare people for jobs </w:t>
      </w:r>
    </w:p>
    <w:p w14:paraId="3E8322AF" w14:textId="08F1734D" w:rsidR="00766903" w:rsidRDefault="50AA4088" w:rsidP="000F715D">
      <w:pPr>
        <w:pStyle w:val="Bullet"/>
      </w:pPr>
      <w:r>
        <w:t>Therapies</w:t>
      </w:r>
      <w:r w:rsidR="3D01EED9">
        <w:t xml:space="preserve"> </w:t>
      </w:r>
      <w:r w:rsidR="70FB9C46">
        <w:t>such as occupational, speech</w:t>
      </w:r>
      <w:r w:rsidR="3D01EED9">
        <w:t xml:space="preserve">, </w:t>
      </w:r>
      <w:proofErr w:type="gramStart"/>
      <w:r w:rsidR="3D01EED9">
        <w:t>p</w:t>
      </w:r>
      <w:r w:rsidR="70FB9C46">
        <w:t>hysiotherapy</w:t>
      </w:r>
      <w:proofErr w:type="gramEnd"/>
      <w:r w:rsidR="3D01EED9">
        <w:t xml:space="preserve"> and counselling</w:t>
      </w:r>
    </w:p>
    <w:p w14:paraId="01BFC0EF" w14:textId="14811BFE" w:rsidR="00C2461A" w:rsidRDefault="69B5A789" w:rsidP="000F715D">
      <w:pPr>
        <w:pStyle w:val="Bullet"/>
      </w:pPr>
      <w:r>
        <w:t>Local area coordination and development</w:t>
      </w:r>
      <w:r w:rsidR="3F56049A">
        <w:t xml:space="preserve"> to maximise independence and participation in the community </w:t>
      </w:r>
      <w:r>
        <w:t xml:space="preserve"> </w:t>
      </w:r>
    </w:p>
    <w:p w14:paraId="7FB48183" w14:textId="1AB4513F" w:rsidR="00C2461A" w:rsidRDefault="23EE9459" w:rsidP="000F715D">
      <w:pPr>
        <w:pStyle w:val="Bullet"/>
      </w:pPr>
      <w:r>
        <w:t>Guide dogs and assistance dogs</w:t>
      </w:r>
      <w:r w:rsidR="3770BE2C">
        <w:t xml:space="preserve"> </w:t>
      </w:r>
      <w:r w:rsidR="4B6394FB">
        <w:t xml:space="preserve">including the reasonable costs of being assessed for the dog, </w:t>
      </w:r>
      <w:r w:rsidR="76DF253D">
        <w:t>user training and veterinary costs</w:t>
      </w:r>
    </w:p>
    <w:p w14:paraId="2DEF5B60" w14:textId="0FE7C093" w:rsidR="00C2461A" w:rsidRDefault="00C2461A" w:rsidP="000F715D">
      <w:pPr>
        <w:pStyle w:val="Bullet"/>
      </w:pPr>
      <w:r>
        <w:t xml:space="preserve">Whole-of-life personal planning – </w:t>
      </w:r>
      <w:r w:rsidR="0046166D">
        <w:t>more wide ranging or intensive assistance with planning</w:t>
      </w:r>
      <w:r w:rsidR="00CE4F2A">
        <w:t>.</w:t>
      </w:r>
    </w:p>
    <w:p w14:paraId="2EC0CBBA" w14:textId="77777777" w:rsidR="00671157" w:rsidRDefault="00671157" w:rsidP="00671157"/>
    <w:p w14:paraId="0099F3FD" w14:textId="009D76DB" w:rsidR="00671157" w:rsidRDefault="00671157" w:rsidP="00671157">
      <w:r w:rsidRPr="00914E1E">
        <w:t>The PC encouraged the development of</w:t>
      </w:r>
      <w:r>
        <w:t xml:space="preserve"> more high quality and innovative supports.</w:t>
      </w:r>
      <w:r>
        <w:rPr>
          <w:rStyle w:val="FootnoteReference"/>
          <w:rFonts w:cs="Arial"/>
          <w:lang w:val="en-US"/>
        </w:rPr>
        <w:footnoteReference w:id="61"/>
      </w:r>
    </w:p>
    <w:p w14:paraId="37E8E9A9" w14:textId="614BB0C5" w:rsidR="003720E1" w:rsidRDefault="00604856" w:rsidP="00433A39">
      <w:pPr>
        <w:pStyle w:val="NumberedHeading2"/>
      </w:pPr>
      <w:r>
        <w:t xml:space="preserve">Reasonable and necessary supports </w:t>
      </w:r>
    </w:p>
    <w:p w14:paraId="0BB9F700" w14:textId="2604D31A" w:rsidR="00604856" w:rsidRDefault="00604856" w:rsidP="00604856">
      <w:r>
        <w:t>As funding of supports could not be unconstrained,</w:t>
      </w:r>
      <w:r w:rsidR="00CD1462">
        <w:t xml:space="preserve"> </w:t>
      </w:r>
      <w:r>
        <w:t>i</w:t>
      </w:r>
      <w:r w:rsidR="00CD1462">
        <w:t>t was intended the NDIS would fund specialist disability supports on a ‘reasonable and necessary’ basis.</w:t>
      </w:r>
      <w:r>
        <w:rPr>
          <w:rStyle w:val="FootnoteReference"/>
          <w:rFonts w:cs="Arial"/>
          <w:lang w:val="en-US"/>
        </w:rPr>
        <w:footnoteReference w:id="62"/>
      </w:r>
      <w:r w:rsidR="00CD1462">
        <w:t xml:space="preserve"> Reasonable and necessary supports are those that help participants to engage in education, </w:t>
      </w:r>
      <w:proofErr w:type="gramStart"/>
      <w:r w:rsidR="00CD1462">
        <w:t>employment</w:t>
      </w:r>
      <w:proofErr w:type="gramEnd"/>
      <w:r w:rsidR="00CD1462">
        <w:t xml:space="preserve"> and community activities.</w:t>
      </w:r>
      <w:r>
        <w:rPr>
          <w:rStyle w:val="FootnoteReference"/>
          <w:rFonts w:cs="Arial"/>
          <w:lang w:val="en-US"/>
        </w:rPr>
        <w:footnoteReference w:id="63"/>
      </w:r>
      <w:r w:rsidR="00CD1462">
        <w:t xml:space="preserve"> </w:t>
      </w:r>
    </w:p>
    <w:p w14:paraId="1C373F8B" w14:textId="77777777" w:rsidR="004B5757" w:rsidRDefault="004B5757" w:rsidP="00604856"/>
    <w:p w14:paraId="7112A2D9" w14:textId="507F3998" w:rsidR="004B5757" w:rsidRDefault="007D0F36" w:rsidP="004B5757">
      <w:r>
        <w:t>Previous disability support schemes across all jurisdictions suffered from insufficient funding in terms of service coverage and spending per participant</w:t>
      </w:r>
      <w:r w:rsidR="00B1574C">
        <w:t>.</w:t>
      </w:r>
      <w:r w:rsidR="00B1574C">
        <w:rPr>
          <w:rStyle w:val="FootnoteReference"/>
          <w:rFonts w:cs="Arial"/>
          <w:lang w:val="en-US"/>
        </w:rPr>
        <w:footnoteReference w:id="64"/>
      </w:r>
      <w:r w:rsidR="00B1574C">
        <w:rPr>
          <w:rStyle w:val="FootnoteReference"/>
          <w:rFonts w:cs="Arial"/>
          <w:lang w:val="en-US"/>
        </w:rPr>
        <w:t xml:space="preserve"> </w:t>
      </w:r>
      <w:r w:rsidR="00B1574C">
        <w:t>The</w:t>
      </w:r>
      <w:r w:rsidR="10E29EAD">
        <w:t xml:space="preserve"> PC envisioned that </w:t>
      </w:r>
      <w:r w:rsidR="00EA1042">
        <w:t>the reasonable and necessary</w:t>
      </w:r>
      <w:r w:rsidR="10E29EAD">
        <w:t xml:space="preserve"> threshold would rectify </w:t>
      </w:r>
      <w:r>
        <w:t>this</w:t>
      </w:r>
      <w:r w:rsidR="10E29EAD">
        <w:t xml:space="preserve"> issue. </w:t>
      </w:r>
    </w:p>
    <w:p w14:paraId="34BB2946" w14:textId="77777777" w:rsidR="00604856" w:rsidRDefault="00604856" w:rsidP="00604856"/>
    <w:p w14:paraId="7845707F" w14:textId="6150A7F9" w:rsidR="00604856" w:rsidRDefault="00604856" w:rsidP="00604856">
      <w:r>
        <w:t>The ‘reasonable and necessary’ threshold was modelled on a standard used by the Lifetime Care and Support Authority in NSW and the Victorian Transport Accident Commission.</w:t>
      </w:r>
      <w:r w:rsidR="000F1F24">
        <w:rPr>
          <w:rStyle w:val="FootnoteReference"/>
        </w:rPr>
        <w:footnoteReference w:id="65"/>
      </w:r>
    </w:p>
    <w:p w14:paraId="6151ED87" w14:textId="77777777" w:rsidR="00604856" w:rsidRDefault="00604856" w:rsidP="00604856"/>
    <w:p w14:paraId="54BE6396" w14:textId="047842F1" w:rsidR="008815E6" w:rsidRDefault="008873A7" w:rsidP="00604856">
      <w:r>
        <w:t>In</w:t>
      </w:r>
      <w:r w:rsidR="00CD1462">
        <w:t xml:space="preserve"> obser</w:t>
      </w:r>
      <w:r>
        <w:t>ving</w:t>
      </w:r>
      <w:r w:rsidR="00CD1462">
        <w:t xml:space="preserve"> the call for certainty around the meaning of ‘reasonable and necessary’ supports, </w:t>
      </w:r>
      <w:r>
        <w:t>the PC</w:t>
      </w:r>
      <w:r w:rsidR="00CD1462">
        <w:t xml:space="preserve"> recommended the NDIS adopt ‘equally relevant’ guidelines developed by the NSW Lifetime Care and Support scheme</w:t>
      </w:r>
      <w:r w:rsidR="00680B4A">
        <w:t>, considering:</w:t>
      </w:r>
      <w:r w:rsidR="00604856">
        <w:rPr>
          <w:rStyle w:val="FootnoteReference"/>
          <w:rFonts w:cs="Arial"/>
          <w:lang w:val="en-US"/>
        </w:rPr>
        <w:footnoteReference w:id="66"/>
      </w:r>
    </w:p>
    <w:p w14:paraId="2183E667" w14:textId="1203537B" w:rsidR="008815E6" w:rsidRDefault="3194C6A2" w:rsidP="008815E6">
      <w:pPr>
        <w:pStyle w:val="Bullet"/>
      </w:pPr>
      <w:r>
        <w:t xml:space="preserve">the </w:t>
      </w:r>
      <w:r w:rsidR="202F6F4D">
        <w:t>benefit</w:t>
      </w:r>
      <w:r w:rsidR="14E53826">
        <w:t xml:space="preserve"> of the support</w:t>
      </w:r>
      <w:r w:rsidR="202F6F4D">
        <w:t xml:space="preserve"> to the participant</w:t>
      </w:r>
      <w:r w:rsidR="14E53826">
        <w:t>;</w:t>
      </w:r>
    </w:p>
    <w:p w14:paraId="707EBF66" w14:textId="2131C12A" w:rsidR="008815E6" w:rsidRDefault="3A322F0A" w:rsidP="008815E6">
      <w:pPr>
        <w:pStyle w:val="Bullet"/>
      </w:pPr>
      <w:r>
        <w:t>appropriateness of the support and service</w:t>
      </w:r>
      <w:r w:rsidR="3D99E7D6">
        <w:t xml:space="preserve"> (</w:t>
      </w:r>
      <w:r w:rsidR="117788A4">
        <w:t>i</w:t>
      </w:r>
      <w:r w:rsidR="6B70DC5D">
        <w:t>e</w:t>
      </w:r>
      <w:r w:rsidR="3D99E7D6">
        <w:t>, w</w:t>
      </w:r>
      <w:r w:rsidR="35439B4F">
        <w:t xml:space="preserve">hether the support is in </w:t>
      </w:r>
      <w:r w:rsidR="3F956234">
        <w:t>line with current clinical practice)</w:t>
      </w:r>
      <w:r w:rsidR="117788A4">
        <w:t>;</w:t>
      </w:r>
      <w:r w:rsidR="35439B4F">
        <w:t xml:space="preserve"> </w:t>
      </w:r>
    </w:p>
    <w:p w14:paraId="3B7888C8" w14:textId="552F0DF8" w:rsidR="008815E6" w:rsidRDefault="202F6F4D" w:rsidP="008815E6">
      <w:pPr>
        <w:pStyle w:val="Bullet"/>
      </w:pPr>
      <w:r>
        <w:t>appropriateness of the provider</w:t>
      </w:r>
      <w:r w:rsidR="153AB24F">
        <w:t xml:space="preserve"> (ie, whether the provider is</w:t>
      </w:r>
      <w:r w:rsidR="6FEB276F">
        <w:t xml:space="preserve"> appropriately qualified and/or registered);</w:t>
      </w:r>
    </w:p>
    <w:p w14:paraId="290E9DE4" w14:textId="71BF22D6" w:rsidR="008815E6" w:rsidRDefault="202F6F4D" w:rsidP="008815E6">
      <w:pPr>
        <w:pStyle w:val="Bullet"/>
      </w:pPr>
      <w:r>
        <w:t>cost-effectiveness</w:t>
      </w:r>
      <w:r w:rsidR="07B929EE">
        <w:t xml:space="preserve"> </w:t>
      </w:r>
      <w:r w:rsidR="3E834F9B">
        <w:t xml:space="preserve">having regard to the </w:t>
      </w:r>
      <w:r w:rsidR="73DFBAFD">
        <w:t>short and long-term</w:t>
      </w:r>
      <w:r w:rsidR="3E834F9B">
        <w:t xml:space="preserve"> benefits of the service;</w:t>
      </w:r>
    </w:p>
    <w:p w14:paraId="1D5AE022" w14:textId="77777777" w:rsidR="008815E6" w:rsidRDefault="00604856" w:rsidP="008815E6">
      <w:pPr>
        <w:pStyle w:val="Bullet"/>
      </w:pPr>
      <w:r>
        <w:t>whether the support or service would be most appropriately provided through the NDIS rather than, for instance, the health system or other systems and departments.</w:t>
      </w:r>
      <w:r>
        <w:rPr>
          <w:rStyle w:val="FootnoteReference"/>
          <w:rFonts w:cs="Arial"/>
        </w:rPr>
        <w:footnoteReference w:id="67"/>
      </w:r>
      <w:r>
        <w:t xml:space="preserve"> </w:t>
      </w:r>
    </w:p>
    <w:p w14:paraId="5C98667B" w14:textId="77777777" w:rsidR="008815E6" w:rsidRDefault="008815E6" w:rsidP="008815E6"/>
    <w:p w14:paraId="1AF9AC81" w14:textId="4255472D" w:rsidR="00604856" w:rsidRDefault="00604856" w:rsidP="008815E6">
      <w:r>
        <w:t>These criteria would need to change over time to adapt to changes in technology and community norms.</w:t>
      </w:r>
      <w:r>
        <w:rPr>
          <w:rStyle w:val="FootnoteReference"/>
          <w:rFonts w:cs="Arial"/>
          <w:lang w:val="en-US"/>
        </w:rPr>
        <w:footnoteReference w:id="68"/>
      </w:r>
    </w:p>
    <w:p w14:paraId="2FA1D30B" w14:textId="77777777" w:rsidR="00604856" w:rsidRDefault="00604856" w:rsidP="00604856"/>
    <w:p w14:paraId="0D750955" w14:textId="5B1893EB" w:rsidR="00604856" w:rsidRDefault="00CD1462" w:rsidP="00604856">
      <w:proofErr w:type="gramStart"/>
      <w:r>
        <w:t>As long as</w:t>
      </w:r>
      <w:proofErr w:type="gramEnd"/>
      <w:r>
        <w:t xml:space="preserve"> an individual meets the eligibility criteria, and the supports are ‘reasonable and necessary’, the supports provided under the NDIS were intended to be uncapped such that an individual would continue to receive the supports for as long as they need.</w:t>
      </w:r>
      <w:r w:rsidR="00604856">
        <w:rPr>
          <w:rStyle w:val="FootnoteReference"/>
          <w:rFonts w:cs="Arial"/>
          <w:lang w:val="en-US"/>
        </w:rPr>
        <w:footnoteReference w:id="69"/>
      </w:r>
      <w:r>
        <w:t xml:space="preserve"> </w:t>
      </w:r>
    </w:p>
    <w:p w14:paraId="67E9CC59" w14:textId="6E511749" w:rsidR="004403AC" w:rsidRDefault="0477DA98" w:rsidP="00604856">
      <w:pPr>
        <w:pStyle w:val="NumberedHeading1"/>
      </w:pPr>
      <w:r>
        <w:lastRenderedPageBreak/>
        <w:t xml:space="preserve">Disability within </w:t>
      </w:r>
      <w:r w:rsidR="51098DB8">
        <w:t xml:space="preserve">First Nations </w:t>
      </w:r>
      <w:r>
        <w:t>communit</w:t>
      </w:r>
      <w:r w:rsidR="51098DB8">
        <w:t>ies</w:t>
      </w:r>
    </w:p>
    <w:p w14:paraId="1B41AA9A" w14:textId="6878B6FD" w:rsidR="00C432FA" w:rsidRDefault="00E576E3" w:rsidP="00DB3BA4">
      <w:pPr>
        <w:rPr>
          <w:lang w:val="en-US"/>
        </w:rPr>
      </w:pPr>
      <w:r w:rsidRPr="04C7FA8E">
        <w:rPr>
          <w:lang w:val="en-US"/>
        </w:rPr>
        <w:t xml:space="preserve">The PC </w:t>
      </w:r>
      <w:r w:rsidR="00055CB2" w:rsidRPr="04C7FA8E">
        <w:rPr>
          <w:lang w:val="en-US"/>
        </w:rPr>
        <w:t xml:space="preserve">stated that supporting </w:t>
      </w:r>
      <w:r w:rsidR="00E74851">
        <w:rPr>
          <w:lang w:val="en-US"/>
        </w:rPr>
        <w:t>First Nations people</w:t>
      </w:r>
      <w:r w:rsidR="00055CB2" w:rsidRPr="04C7FA8E">
        <w:rPr>
          <w:lang w:val="en-US"/>
        </w:rPr>
        <w:t xml:space="preserve"> with a disability should be an important and specific goal of the NDIS.</w:t>
      </w:r>
      <w:r w:rsidR="00A86FA7" w:rsidRPr="04C7FA8E">
        <w:rPr>
          <w:lang w:val="en-US"/>
        </w:rPr>
        <w:t xml:space="preserve"> Although the Closing the Gap initiative is a whole-of-government approach, it does not target disability directly</w:t>
      </w:r>
      <w:r w:rsidR="00A4444D" w:rsidRPr="04C7FA8E">
        <w:rPr>
          <w:lang w:val="en-US"/>
        </w:rPr>
        <w:t xml:space="preserve">. </w:t>
      </w:r>
    </w:p>
    <w:p w14:paraId="6E4729BD" w14:textId="48263782" w:rsidR="00E576E3" w:rsidRDefault="00055CB2" w:rsidP="00DB3BA4">
      <w:pPr>
        <w:rPr>
          <w:lang w:val="en-US"/>
        </w:rPr>
      </w:pPr>
      <w:r w:rsidRPr="04C7FA8E">
        <w:rPr>
          <w:lang w:val="en-US"/>
        </w:rPr>
        <w:t xml:space="preserve"> </w:t>
      </w:r>
    </w:p>
    <w:p w14:paraId="5C943285" w14:textId="062053BB" w:rsidR="00A37E94" w:rsidRDefault="008F3600" w:rsidP="00DB3BA4">
      <w:pPr>
        <w:rPr>
          <w:lang w:val="en-US"/>
        </w:rPr>
      </w:pPr>
      <w:r w:rsidRPr="6F76B5A5">
        <w:rPr>
          <w:lang w:val="en-US"/>
        </w:rPr>
        <w:t xml:space="preserve">In the PC’s view, </w:t>
      </w:r>
      <w:r w:rsidR="00BE55EC" w:rsidRPr="6F76B5A5">
        <w:rPr>
          <w:lang w:val="en-US"/>
        </w:rPr>
        <w:t xml:space="preserve">there would be more opportunities for early intervention among </w:t>
      </w:r>
      <w:r w:rsidR="00D56F12" w:rsidRPr="6F76B5A5">
        <w:rPr>
          <w:lang w:val="en-US"/>
        </w:rPr>
        <w:t>First Nations</w:t>
      </w:r>
      <w:r w:rsidR="00BE55EC" w:rsidRPr="6F76B5A5">
        <w:rPr>
          <w:lang w:val="en-US"/>
        </w:rPr>
        <w:t xml:space="preserve"> communit</w:t>
      </w:r>
      <w:r w:rsidR="001775CA" w:rsidRPr="6F76B5A5">
        <w:rPr>
          <w:lang w:val="en-US"/>
        </w:rPr>
        <w:t>ies</w:t>
      </w:r>
      <w:r w:rsidR="00BE55EC" w:rsidRPr="6F76B5A5">
        <w:rPr>
          <w:lang w:val="en-US"/>
        </w:rPr>
        <w:t xml:space="preserve"> due to </w:t>
      </w:r>
      <w:r w:rsidRPr="6F76B5A5">
        <w:rPr>
          <w:lang w:val="en-US"/>
        </w:rPr>
        <w:t>t</w:t>
      </w:r>
      <w:r w:rsidR="00A37E94" w:rsidRPr="6F76B5A5">
        <w:rPr>
          <w:lang w:val="en-US"/>
        </w:rPr>
        <w:t xml:space="preserve">he </w:t>
      </w:r>
      <w:r w:rsidR="00D56F12" w:rsidRPr="6F76B5A5">
        <w:rPr>
          <w:lang w:val="en-US"/>
        </w:rPr>
        <w:t xml:space="preserve">higher </w:t>
      </w:r>
      <w:r w:rsidR="00A37E94" w:rsidRPr="6F76B5A5">
        <w:rPr>
          <w:lang w:val="en-US"/>
        </w:rPr>
        <w:t>rate of disability</w:t>
      </w:r>
      <w:r w:rsidR="00BE55EC" w:rsidRPr="6F76B5A5">
        <w:rPr>
          <w:lang w:val="en-US"/>
        </w:rPr>
        <w:t xml:space="preserve"> arising from </w:t>
      </w:r>
      <w:r w:rsidR="00A37E94" w:rsidRPr="6F76B5A5">
        <w:rPr>
          <w:lang w:val="en-US"/>
        </w:rPr>
        <w:t>identifiable risk</w:t>
      </w:r>
      <w:r w:rsidR="00053AF8" w:rsidRPr="6F76B5A5">
        <w:rPr>
          <w:lang w:val="en-US"/>
        </w:rPr>
        <w:t xml:space="preserve"> facto</w:t>
      </w:r>
      <w:r w:rsidR="00A7037E" w:rsidRPr="6F76B5A5">
        <w:rPr>
          <w:lang w:val="en-US"/>
        </w:rPr>
        <w:t>r</w:t>
      </w:r>
      <w:r w:rsidR="00053AF8" w:rsidRPr="6F76B5A5">
        <w:rPr>
          <w:lang w:val="en-US"/>
        </w:rPr>
        <w:t>s</w:t>
      </w:r>
      <w:r w:rsidR="00C87AF1" w:rsidRPr="6F76B5A5">
        <w:rPr>
          <w:lang w:val="en-US"/>
        </w:rPr>
        <w:t>.</w:t>
      </w:r>
      <w:r w:rsidR="00C87AF1">
        <w:rPr>
          <w:rStyle w:val="FootnoteReference"/>
          <w:lang w:val="en-US"/>
        </w:rPr>
        <w:footnoteReference w:id="70"/>
      </w:r>
      <w:r w:rsidR="00CD2DA0" w:rsidRPr="6F76B5A5">
        <w:rPr>
          <w:lang w:val="en-US"/>
        </w:rPr>
        <w:t xml:space="preserve"> While the NDIA would not be the main provider of programs to reduce the incidence of preventable </w:t>
      </w:r>
      <w:r w:rsidR="001F7030" w:rsidRPr="6F76B5A5">
        <w:rPr>
          <w:lang w:val="en-US"/>
        </w:rPr>
        <w:t xml:space="preserve">disability, the PC noted the value in the NDIA </w:t>
      </w:r>
      <w:r w:rsidR="006721BA" w:rsidRPr="6F76B5A5">
        <w:rPr>
          <w:lang w:val="en-US"/>
        </w:rPr>
        <w:t>funding preventative measures with a</w:t>
      </w:r>
      <w:r w:rsidR="00E74851" w:rsidRPr="6F76B5A5">
        <w:rPr>
          <w:lang w:val="en-US"/>
        </w:rPr>
        <w:t xml:space="preserve"> First Nations </w:t>
      </w:r>
      <w:r w:rsidR="006721BA" w:rsidRPr="6F76B5A5">
        <w:rPr>
          <w:lang w:val="en-US"/>
        </w:rPr>
        <w:t>focus.</w:t>
      </w:r>
      <w:r w:rsidR="0064775B">
        <w:rPr>
          <w:rStyle w:val="FootnoteReference"/>
          <w:lang w:val="en-US"/>
        </w:rPr>
        <w:footnoteReference w:id="71"/>
      </w:r>
      <w:r w:rsidR="006721BA" w:rsidRPr="6F76B5A5">
        <w:rPr>
          <w:lang w:val="en-US"/>
        </w:rPr>
        <w:t xml:space="preserve"> </w:t>
      </w:r>
      <w:r w:rsidR="008A099D" w:rsidRPr="6F76B5A5">
        <w:rPr>
          <w:lang w:val="en-US"/>
        </w:rPr>
        <w:t xml:space="preserve">For </w:t>
      </w:r>
      <w:r w:rsidR="007C6C59" w:rsidRPr="6F76B5A5">
        <w:rPr>
          <w:lang w:val="en-US"/>
        </w:rPr>
        <w:t xml:space="preserve">example, </w:t>
      </w:r>
      <w:r w:rsidR="0064775B" w:rsidRPr="6F76B5A5">
        <w:rPr>
          <w:lang w:val="en-US"/>
        </w:rPr>
        <w:t xml:space="preserve">health initiatives targeting otitis media (which can lead to deafness) among </w:t>
      </w:r>
      <w:r w:rsidR="00E74851" w:rsidRPr="6F76B5A5">
        <w:rPr>
          <w:lang w:val="en-US"/>
        </w:rPr>
        <w:t>First Nations</w:t>
      </w:r>
      <w:r w:rsidR="0064775B" w:rsidRPr="6F76B5A5">
        <w:rPr>
          <w:lang w:val="en-US"/>
        </w:rPr>
        <w:t xml:space="preserve"> children could potentially decrease the rate of disability and have important socio-economic flow on effects</w:t>
      </w:r>
      <w:r w:rsidR="00E300FD" w:rsidRPr="6F76B5A5">
        <w:rPr>
          <w:lang w:val="en-US"/>
        </w:rPr>
        <w:t>.</w:t>
      </w:r>
      <w:r w:rsidR="00AA3493">
        <w:rPr>
          <w:rStyle w:val="FootnoteReference"/>
          <w:lang w:val="en-US"/>
        </w:rPr>
        <w:footnoteReference w:id="72"/>
      </w:r>
      <w:r w:rsidR="00E300FD" w:rsidRPr="6F76B5A5">
        <w:rPr>
          <w:lang w:val="en-US"/>
        </w:rPr>
        <w:t xml:space="preserve"> </w:t>
      </w:r>
    </w:p>
    <w:p w14:paraId="5E32E9EF" w14:textId="48263782" w:rsidR="00AA3493" w:rsidRDefault="00AA3493" w:rsidP="00DB3BA4">
      <w:pPr>
        <w:rPr>
          <w:lang w:val="en-US"/>
        </w:rPr>
      </w:pPr>
    </w:p>
    <w:p w14:paraId="17DD20A2" w14:textId="5C22A84A" w:rsidR="00AA3493" w:rsidRDefault="008E32BC" w:rsidP="00DB3BA4">
      <w:pPr>
        <w:rPr>
          <w:lang w:val="en-US"/>
        </w:rPr>
      </w:pPr>
      <w:r>
        <w:rPr>
          <w:lang w:val="en-US"/>
        </w:rPr>
        <w:t>The PC</w:t>
      </w:r>
      <w:r w:rsidRPr="53FEB34F">
        <w:rPr>
          <w:lang w:val="en-US"/>
        </w:rPr>
        <w:t xml:space="preserve"> recognised that </w:t>
      </w:r>
      <w:r>
        <w:rPr>
          <w:lang w:val="en-US"/>
        </w:rPr>
        <w:t xml:space="preserve">First Nations people with disability experienced </w:t>
      </w:r>
      <w:proofErr w:type="gramStart"/>
      <w:r w:rsidRPr="53FEB34F">
        <w:rPr>
          <w:lang w:val="en-US"/>
        </w:rPr>
        <w:t xml:space="preserve">particular </w:t>
      </w:r>
      <w:r>
        <w:rPr>
          <w:lang w:val="en-US"/>
        </w:rPr>
        <w:t>barriers</w:t>
      </w:r>
      <w:proofErr w:type="gramEnd"/>
      <w:r>
        <w:rPr>
          <w:lang w:val="en-US"/>
        </w:rPr>
        <w:t xml:space="preserve"> to accessing disability services. </w:t>
      </w:r>
      <w:r w:rsidRPr="04C7FA8E">
        <w:rPr>
          <w:lang w:val="en-US"/>
        </w:rPr>
        <w:t xml:space="preserve">To improve accessibility and delivery of disability services to </w:t>
      </w:r>
      <w:r>
        <w:rPr>
          <w:lang w:val="en-US"/>
        </w:rPr>
        <w:t>First Nations people</w:t>
      </w:r>
      <w:r w:rsidRPr="04C7FA8E">
        <w:rPr>
          <w:lang w:val="en-US"/>
        </w:rPr>
        <w:t>, the P</w:t>
      </w:r>
      <w:r>
        <w:rPr>
          <w:lang w:val="en-US"/>
        </w:rPr>
        <w:t>roductivity Commission</w:t>
      </w:r>
      <w:r w:rsidRPr="04C7FA8E">
        <w:rPr>
          <w:lang w:val="en-US"/>
        </w:rPr>
        <w:t xml:space="preserve"> suggested embedding services within the community, </w:t>
      </w:r>
      <w:proofErr w:type="gramStart"/>
      <w:r w:rsidRPr="04C7FA8E">
        <w:rPr>
          <w:lang w:val="en-US"/>
        </w:rPr>
        <w:t>employing</w:t>
      </w:r>
      <w:proofErr w:type="gramEnd"/>
      <w:r w:rsidRPr="04C7FA8E">
        <w:rPr>
          <w:lang w:val="en-US"/>
        </w:rPr>
        <w:t xml:space="preserve"> </w:t>
      </w:r>
      <w:r>
        <w:rPr>
          <w:lang w:val="en-US"/>
        </w:rPr>
        <w:t>and developing First Nations</w:t>
      </w:r>
      <w:r w:rsidRPr="04C7FA8E">
        <w:rPr>
          <w:lang w:val="en-US"/>
        </w:rPr>
        <w:t xml:space="preserve"> staff and </w:t>
      </w:r>
      <w:r>
        <w:rPr>
          <w:lang w:val="en-US"/>
        </w:rPr>
        <w:t>improving services through cultural awareness training</w:t>
      </w:r>
      <w:r w:rsidR="00D972C5" w:rsidRPr="04C7FA8E">
        <w:rPr>
          <w:lang w:val="en-US"/>
        </w:rPr>
        <w:t>.</w:t>
      </w:r>
      <w:r w:rsidR="0057469E">
        <w:rPr>
          <w:rStyle w:val="FootnoteReference"/>
          <w:lang w:val="en-US"/>
        </w:rPr>
        <w:footnoteReference w:id="73"/>
      </w:r>
      <w:r w:rsidR="00D972C5" w:rsidRPr="04C7FA8E">
        <w:rPr>
          <w:lang w:val="en-US"/>
        </w:rPr>
        <w:t xml:space="preserve"> </w:t>
      </w:r>
    </w:p>
    <w:p w14:paraId="30D71C98" w14:textId="01745B93" w:rsidR="00604856" w:rsidRDefault="00604856" w:rsidP="00604856">
      <w:pPr>
        <w:pStyle w:val="NumberedHeading1"/>
      </w:pPr>
      <w:r>
        <w:t xml:space="preserve">Financial sustainability </w:t>
      </w:r>
    </w:p>
    <w:p w14:paraId="29AA2E1D" w14:textId="77777777" w:rsidR="006100A4" w:rsidRDefault="545DD3C4" w:rsidP="00604856">
      <w:pPr>
        <w:rPr>
          <w:lang w:val="en-US"/>
        </w:rPr>
      </w:pPr>
      <w:r>
        <w:rPr>
          <w:lang w:val="en-US"/>
        </w:rPr>
        <w:t>The financial s</w:t>
      </w:r>
      <w:r w:rsidR="00CD1462">
        <w:rPr>
          <w:lang w:val="en-US"/>
        </w:rPr>
        <w:t xml:space="preserve">ustainability of the NDIS is </w:t>
      </w:r>
      <w:r w:rsidR="00F03BE0">
        <w:rPr>
          <w:lang w:val="en-US"/>
        </w:rPr>
        <w:t>important to</w:t>
      </w:r>
      <w:r w:rsidR="00CD1462">
        <w:rPr>
          <w:lang w:val="en-US"/>
        </w:rPr>
        <w:t xml:space="preserve"> give people with disability certainty about receiving reasonable supports over their lifetime.</w:t>
      </w:r>
      <w:r w:rsidR="00604856">
        <w:rPr>
          <w:rStyle w:val="FootnoteReference"/>
          <w:rFonts w:cs="Arial"/>
          <w:lang w:val="en-US"/>
        </w:rPr>
        <w:footnoteReference w:id="74"/>
      </w:r>
      <w:r w:rsidR="00CD1462">
        <w:rPr>
          <w:lang w:val="en-US"/>
        </w:rPr>
        <w:t xml:space="preserve"> </w:t>
      </w:r>
    </w:p>
    <w:p w14:paraId="2AB3988A" w14:textId="77777777" w:rsidR="006100A4" w:rsidRDefault="006100A4" w:rsidP="00604856">
      <w:pPr>
        <w:rPr>
          <w:lang w:val="en-US"/>
        </w:rPr>
      </w:pPr>
    </w:p>
    <w:p w14:paraId="6EA20698" w14:textId="365AC812" w:rsidR="00604856" w:rsidRDefault="006100A4" w:rsidP="00604856">
      <w:pPr>
        <w:rPr>
          <w:lang w:val="en-US"/>
        </w:rPr>
      </w:pPr>
      <w:r>
        <w:rPr>
          <w:lang w:val="en-US"/>
        </w:rPr>
        <w:t xml:space="preserve">The PC </w:t>
      </w:r>
      <w:r w:rsidR="00CD1462">
        <w:rPr>
          <w:lang w:val="en-US"/>
        </w:rPr>
        <w:t xml:space="preserve">envisioned financial sustainability </w:t>
      </w:r>
      <w:r>
        <w:rPr>
          <w:lang w:val="en-US"/>
        </w:rPr>
        <w:t>would be guided by the following principles and parameters</w:t>
      </w:r>
      <w:r w:rsidR="00CD1462">
        <w:rPr>
          <w:lang w:val="en-US"/>
        </w:rPr>
        <w:t xml:space="preserve">: </w:t>
      </w:r>
    </w:p>
    <w:p w14:paraId="58E3E670" w14:textId="77777777" w:rsidR="00604856" w:rsidRDefault="00604856" w:rsidP="00604856">
      <w:pPr>
        <w:rPr>
          <w:lang w:val="en-US"/>
        </w:rPr>
      </w:pPr>
    </w:p>
    <w:p w14:paraId="3A0C32C6" w14:textId="2B57EE5F" w:rsidR="00604856" w:rsidRDefault="00CD1462" w:rsidP="00604856">
      <w:pPr>
        <w:pStyle w:val="Bullet"/>
      </w:pPr>
      <w:r w:rsidRPr="00475768">
        <w:rPr>
          <w:b/>
          <w:bCs/>
        </w:rPr>
        <w:t>The NDIS was intended to</w:t>
      </w:r>
      <w:r w:rsidR="00D42D1A">
        <w:rPr>
          <w:b/>
          <w:bCs/>
        </w:rPr>
        <w:t xml:space="preserve"> supplement, not</w:t>
      </w:r>
      <w:r w:rsidRPr="00475768">
        <w:rPr>
          <w:b/>
          <w:bCs/>
        </w:rPr>
        <w:t xml:space="preserve"> replace</w:t>
      </w:r>
      <w:r w:rsidR="00D42D1A">
        <w:rPr>
          <w:b/>
          <w:bCs/>
        </w:rPr>
        <w:t>,</w:t>
      </w:r>
      <w:r w:rsidRPr="00475768">
        <w:rPr>
          <w:b/>
          <w:bCs/>
        </w:rPr>
        <w:t xml:space="preserve"> existing income support programs</w:t>
      </w:r>
      <w:r w:rsidRPr="00D74857">
        <w:t>: for example,</w:t>
      </w:r>
      <w:r>
        <w:t xml:space="preserve"> </w:t>
      </w:r>
      <w:r w:rsidRPr="00D74857">
        <w:t xml:space="preserve">the </w:t>
      </w:r>
      <w:r>
        <w:t>Disability Support Pension which assists people whose incapacity for work is due to illness or injury including people without a lifelong disability. The PC envisaged that better economic, employment and independence outcomes for</w:t>
      </w:r>
      <w:r w:rsidR="00BB4B71">
        <w:t xml:space="preserve"> </w:t>
      </w:r>
      <w:r>
        <w:t>people with disability</w:t>
      </w:r>
      <w:r w:rsidR="00AC1A64">
        <w:t xml:space="preserve"> </w:t>
      </w:r>
      <w:r>
        <w:t>would result in substantial economic benefits.</w:t>
      </w:r>
      <w:r w:rsidR="00604856">
        <w:rPr>
          <w:rStyle w:val="FootnoteReference"/>
          <w:rFonts w:cs="Arial"/>
        </w:rPr>
        <w:footnoteReference w:id="75"/>
      </w:r>
    </w:p>
    <w:p w14:paraId="0104B8D7" w14:textId="3B764181" w:rsidR="00604856" w:rsidRDefault="00BB4B71" w:rsidP="00604856">
      <w:pPr>
        <w:pStyle w:val="Bullet"/>
      </w:pPr>
      <w:r>
        <w:rPr>
          <w:b/>
          <w:bCs/>
        </w:rPr>
        <w:t>The NDIS should f</w:t>
      </w:r>
      <w:r w:rsidR="00CD1462" w:rsidRPr="00475768">
        <w:rPr>
          <w:b/>
          <w:bCs/>
        </w:rPr>
        <w:t>ocus on cost-effective early interventions</w:t>
      </w:r>
      <w:r w:rsidR="00CD1462">
        <w:t xml:space="preserve">: </w:t>
      </w:r>
      <w:r w:rsidR="00CD1462" w:rsidRPr="00475768">
        <w:t xml:space="preserve">a deficiency of previous disability support </w:t>
      </w:r>
      <w:r w:rsidR="00CD1462">
        <w:t>schemes</w:t>
      </w:r>
      <w:r w:rsidR="00CD1462" w:rsidRPr="00475768">
        <w:t xml:space="preserve"> was their crisis-driven approach to funding needs, which impeded a longer-term approach to achieving beneficial outcomes for people with disability and the community at large</w:t>
      </w:r>
      <w:r w:rsidR="00CD1462">
        <w:t>.</w:t>
      </w:r>
      <w:r w:rsidR="00CD1462" w:rsidRPr="00475768">
        <w:t xml:space="preserve"> </w:t>
      </w:r>
      <w:r w:rsidR="00CD1462">
        <w:t>The objective of early intervention is to fund supports that would over the long-term increase economic participation by people with disability and their carers.</w:t>
      </w:r>
      <w:r w:rsidR="00604856">
        <w:rPr>
          <w:rStyle w:val="FootnoteReference"/>
          <w:rFonts w:cs="Arial"/>
        </w:rPr>
        <w:footnoteReference w:id="76"/>
      </w:r>
      <w:r w:rsidR="00CD1462">
        <w:t xml:space="preserve"> </w:t>
      </w:r>
      <w:r w:rsidR="00EE4DFD">
        <w:t>The PC was aware that insufficient early intervention outside of tier 3, could impact the sustainability of the NDIS.</w:t>
      </w:r>
      <w:r w:rsidR="00EE4DFD">
        <w:rPr>
          <w:rStyle w:val="FootnoteReference"/>
        </w:rPr>
        <w:footnoteReference w:id="77"/>
      </w:r>
    </w:p>
    <w:p w14:paraId="72C2188C" w14:textId="01A2CC2D" w:rsidR="00950F55" w:rsidRPr="00D74857" w:rsidRDefault="0438D83C" w:rsidP="00950F55">
      <w:pPr>
        <w:pStyle w:val="Bullet"/>
      </w:pPr>
      <w:r>
        <w:rPr>
          <w:b/>
          <w:bCs/>
        </w:rPr>
        <w:t xml:space="preserve">The benefits of the NDIS would </w:t>
      </w:r>
      <w:r w:rsidR="01D2B41B">
        <w:rPr>
          <w:b/>
          <w:bCs/>
        </w:rPr>
        <w:t>significantly exceed</w:t>
      </w:r>
      <w:r>
        <w:rPr>
          <w:b/>
          <w:bCs/>
        </w:rPr>
        <w:t xml:space="preserve"> the costs</w:t>
      </w:r>
      <w:r w:rsidRPr="00094E15">
        <w:t>:</w:t>
      </w:r>
      <w:r>
        <w:t xml:space="preserve"> benefits include </w:t>
      </w:r>
      <w:r w:rsidR="2F0E490F">
        <w:t xml:space="preserve">improved </w:t>
      </w:r>
      <w:r w:rsidR="334D7BDE">
        <w:t xml:space="preserve">outcomes for </w:t>
      </w:r>
      <w:r w:rsidR="2F0E490F">
        <w:t>NDIS participants, their families</w:t>
      </w:r>
      <w:r w:rsidR="12140D84">
        <w:t xml:space="preserve"> and </w:t>
      </w:r>
      <w:r w:rsidR="2F0E490F">
        <w:t>informal</w:t>
      </w:r>
      <w:r w:rsidR="12140D84">
        <w:t xml:space="preserve"> carers</w:t>
      </w:r>
      <w:r w:rsidR="334D7BDE">
        <w:t>; increased economic participation</w:t>
      </w:r>
      <w:r w:rsidR="54E857A3">
        <w:t xml:space="preserve"> for both NDIS participants and their informal carers; and</w:t>
      </w:r>
      <w:r w:rsidR="18469B3B">
        <w:t xml:space="preserve"> efficiency gains and cost savings in the disability support system</w:t>
      </w:r>
      <w:r w:rsidR="54E857A3">
        <w:t xml:space="preserve"> and savings to other government services</w:t>
      </w:r>
      <w:r w:rsidR="006E2B48">
        <w:t xml:space="preserve"> (see further below)</w:t>
      </w:r>
      <w:r>
        <w:t>.</w:t>
      </w:r>
      <w:r w:rsidR="00950F55">
        <w:rPr>
          <w:rStyle w:val="FootnoteReference"/>
          <w:rFonts w:cs="Arial"/>
        </w:rPr>
        <w:footnoteReference w:id="78"/>
      </w:r>
      <w:r>
        <w:t xml:space="preserve"> The PC </w:t>
      </w:r>
      <w:r w:rsidR="00961D5E">
        <w:t>calculated the</w:t>
      </w:r>
      <w:r>
        <w:t xml:space="preserve"> NDIS</w:t>
      </w:r>
      <w:r w:rsidR="6F302C8B">
        <w:t xml:space="preserve"> </w:t>
      </w:r>
      <w:r>
        <w:t xml:space="preserve">would </w:t>
      </w:r>
      <w:r w:rsidR="54C5DBF0">
        <w:t>only have to produce an annual gain of $3,800 per participant to meet a cost-benefit test.</w:t>
      </w:r>
      <w:r w:rsidR="18B802A1">
        <w:t xml:space="preserve"> Given the scope of the benefits to be achieved, the PC believed that test would be passed easily.</w:t>
      </w:r>
      <w:r w:rsidR="00B52708">
        <w:rPr>
          <w:rStyle w:val="FootnoteReference"/>
        </w:rPr>
        <w:footnoteReference w:id="79"/>
      </w:r>
    </w:p>
    <w:p w14:paraId="2D33BA97" w14:textId="7139E304" w:rsidR="00604856" w:rsidRDefault="202F6F4D" w:rsidP="00604856">
      <w:pPr>
        <w:pStyle w:val="Bullet"/>
      </w:pPr>
      <w:r w:rsidRPr="00475768">
        <w:rPr>
          <w:b/>
          <w:bCs/>
        </w:rPr>
        <w:lastRenderedPageBreak/>
        <w:t>Financial sustainability is an obligation of the NDIA</w:t>
      </w:r>
      <w:r>
        <w:t xml:space="preserve">: with the NDIA to oversee the administration of the NDIS, the PC recommended this obligation should be enshrined in legislation and should be a specific obligation of the board, management and the </w:t>
      </w:r>
      <w:r w:rsidR="00BB4B71">
        <w:t>M</w:t>
      </w:r>
      <w:r>
        <w:t>inister.</w:t>
      </w:r>
      <w:r w:rsidR="00604856">
        <w:rPr>
          <w:rStyle w:val="FootnoteReference"/>
          <w:rFonts w:cs="Arial"/>
        </w:rPr>
        <w:footnoteReference w:id="80"/>
      </w:r>
      <w:r>
        <w:t xml:space="preserve"> This is picked up in the </w:t>
      </w:r>
      <w:r w:rsidR="118037E4" w:rsidRPr="3A982091">
        <w:rPr>
          <w:i/>
          <w:iCs/>
        </w:rPr>
        <w:t>NDIS Act</w:t>
      </w:r>
      <w:r>
        <w:t xml:space="preserve"> which provides that the NDIA is to manage, advise, and report on the financial sustainability of the NDIS</w:t>
      </w:r>
      <w:r w:rsidR="5935BA70">
        <w:t xml:space="preserve"> including by</w:t>
      </w:r>
      <w:r>
        <w:t xml:space="preserve"> identifying and managing risks relevant to NDIS sustainability.</w:t>
      </w:r>
      <w:r w:rsidR="00604856">
        <w:rPr>
          <w:rStyle w:val="FootnoteReference"/>
          <w:rFonts w:cs="Arial"/>
        </w:rPr>
        <w:footnoteReference w:id="81"/>
      </w:r>
      <w:r>
        <w:t xml:space="preserve"> The PC also proposed the NDIA’s oversight of the NDIS be subject to external monitoring and auditing.</w:t>
      </w:r>
      <w:r w:rsidR="00604856">
        <w:rPr>
          <w:rStyle w:val="FootnoteReference"/>
          <w:rFonts w:cs="Arial"/>
        </w:rPr>
        <w:footnoteReference w:id="82"/>
      </w:r>
      <w:r>
        <w:t xml:space="preserve"> </w:t>
      </w:r>
    </w:p>
    <w:p w14:paraId="348A0C52" w14:textId="626DC0B7" w:rsidR="00604856" w:rsidRDefault="00CD1462" w:rsidP="00604856">
      <w:pPr>
        <w:pStyle w:val="Bullet"/>
      </w:pPr>
      <w:r w:rsidRPr="00475768">
        <w:rPr>
          <w:b/>
          <w:bCs/>
        </w:rPr>
        <w:t>Gathering and analysing data for continual improvement</w:t>
      </w:r>
      <w:r w:rsidRPr="00475768">
        <w:t xml:space="preserve">: the PC considered that to achieve financial sustainability, a thorough and ongoing understanding of the short and long-term financial pressures and risks would be required. Data collection and analysis would provide critical feedback and improve sustainability </w:t>
      </w:r>
      <w:r w:rsidR="1F9938D4">
        <w:t>by</w:t>
      </w:r>
      <w:r w:rsidRPr="00475768">
        <w:t xml:space="preserve"> reducing inefficiencies, monitoring service </w:t>
      </w:r>
      <w:proofErr w:type="gramStart"/>
      <w:r w:rsidRPr="00475768">
        <w:t>providers</w:t>
      </w:r>
      <w:proofErr w:type="gramEnd"/>
      <w:r w:rsidRPr="00475768">
        <w:t xml:space="preserve"> and assessing the overall cost-effectiveness of particular services and interventions.</w:t>
      </w:r>
      <w:r w:rsidR="00604856">
        <w:rPr>
          <w:rStyle w:val="FootnoteReference"/>
          <w:rFonts w:cs="Arial"/>
        </w:rPr>
        <w:footnoteReference w:id="83"/>
      </w:r>
    </w:p>
    <w:p w14:paraId="2F07867C" w14:textId="18FED6D6" w:rsidR="00604856" w:rsidRPr="00475768" w:rsidRDefault="202F6F4D" w:rsidP="00604856">
      <w:pPr>
        <w:pStyle w:val="Bullet"/>
      </w:pPr>
      <w:r>
        <w:rPr>
          <w:b/>
          <w:bCs/>
        </w:rPr>
        <w:t xml:space="preserve">The Australian Government </w:t>
      </w:r>
      <w:r w:rsidR="00113889">
        <w:rPr>
          <w:b/>
          <w:bCs/>
        </w:rPr>
        <w:t>should</w:t>
      </w:r>
      <w:r>
        <w:rPr>
          <w:b/>
          <w:bCs/>
        </w:rPr>
        <w:t xml:space="preserve"> be the single funder of the NDIS</w:t>
      </w:r>
      <w:r w:rsidRPr="000B563E">
        <w:t>:</w:t>
      </w:r>
      <w:r>
        <w:t xml:space="preserve"> this was the PC’s preferred funding option</w:t>
      </w:r>
      <w:r w:rsidR="00113889">
        <w:t xml:space="preserve"> as this </w:t>
      </w:r>
      <w:r>
        <w:t xml:space="preserve">would be more efficient than coordinating funding </w:t>
      </w:r>
      <w:r w:rsidR="00113889">
        <w:t>from</w:t>
      </w:r>
      <w:r>
        <w:t xml:space="preserve"> eight different governments</w:t>
      </w:r>
      <w:r w:rsidR="00113889">
        <w:t xml:space="preserve"> and </w:t>
      </w:r>
      <w:r>
        <w:t>provide greater certainty of long-term funding.</w:t>
      </w:r>
      <w:r w:rsidR="00604856">
        <w:rPr>
          <w:rStyle w:val="FootnoteReference"/>
          <w:rFonts w:cs="Arial"/>
        </w:rPr>
        <w:footnoteReference w:id="84"/>
      </w:r>
      <w:r>
        <w:t xml:space="preserve"> This would be more in line with an insurance-based scheme (see further </w:t>
      </w:r>
      <w:r w:rsidR="5649CEA0">
        <w:t>above</w:t>
      </w:r>
      <w:r>
        <w:t>), which is designed to take a lifetime approach to disability care and support.</w:t>
      </w:r>
      <w:r w:rsidR="00604856">
        <w:rPr>
          <w:rStyle w:val="FootnoteReference"/>
          <w:rFonts w:cs="Arial"/>
        </w:rPr>
        <w:footnoteReference w:id="85"/>
      </w:r>
      <w:r>
        <w:t xml:space="preserve"> Contrary to the PC’s recommendation, in implementing the NDIS, the </w:t>
      </w:r>
      <w:r w:rsidR="0086642F">
        <w:t>Commonwealth</w:t>
      </w:r>
      <w:r>
        <w:t xml:space="preserve">, </w:t>
      </w:r>
      <w:r w:rsidR="0086642F">
        <w:t>S</w:t>
      </w:r>
      <w:r>
        <w:t xml:space="preserve">tate and </w:t>
      </w:r>
      <w:r w:rsidR="0086642F">
        <w:t>T</w:t>
      </w:r>
      <w:r>
        <w:t xml:space="preserve">erritory </w:t>
      </w:r>
      <w:r w:rsidR="00415F41">
        <w:t xml:space="preserve">governments </w:t>
      </w:r>
      <w:r w:rsidR="0086642F">
        <w:t>contribute funding to the NDIS</w:t>
      </w:r>
      <w:r>
        <w:t>.</w:t>
      </w:r>
      <w:r w:rsidR="00604856">
        <w:rPr>
          <w:rStyle w:val="FootnoteReference"/>
          <w:rFonts w:cs="Arial"/>
        </w:rPr>
        <w:footnoteReference w:id="86"/>
      </w:r>
      <w:r>
        <w:t xml:space="preserve"> </w:t>
      </w:r>
    </w:p>
    <w:p w14:paraId="4EBF1954" w14:textId="77777777" w:rsidR="00604856" w:rsidRDefault="00604856" w:rsidP="00604856">
      <w:pPr>
        <w:rPr>
          <w:lang w:val="en-US"/>
        </w:rPr>
      </w:pPr>
    </w:p>
    <w:p w14:paraId="143B7848" w14:textId="6616D643" w:rsidR="00604856" w:rsidRDefault="00604856" w:rsidP="00604856">
      <w:pPr>
        <w:rPr>
          <w:lang w:val="en-US"/>
        </w:rPr>
      </w:pPr>
      <w:r>
        <w:rPr>
          <w:lang w:val="en-US"/>
        </w:rPr>
        <w:t>Giving effect to the objects of the NDIS must be done through the lens of financial sustainability.</w:t>
      </w:r>
      <w:r>
        <w:rPr>
          <w:rStyle w:val="FootnoteReference"/>
          <w:rFonts w:cs="Arial"/>
          <w:lang w:val="en-US"/>
        </w:rPr>
        <w:footnoteReference w:id="87"/>
      </w:r>
      <w:r>
        <w:rPr>
          <w:lang w:val="en-US"/>
        </w:rPr>
        <w:t xml:space="preserve"> The PC noted this may involve ‘tradeoffs’ between some goals, for example, giving people </w:t>
      </w:r>
      <w:r w:rsidRPr="00442CFD">
        <w:rPr>
          <w:i/>
          <w:iCs/>
          <w:lang w:val="en-US"/>
        </w:rPr>
        <w:t>complete</w:t>
      </w:r>
      <w:r>
        <w:rPr>
          <w:lang w:val="en-US"/>
        </w:rPr>
        <w:t xml:space="preserve"> choice and power over the use of disability funding may raise accountability issues.</w:t>
      </w:r>
      <w:r>
        <w:rPr>
          <w:rStyle w:val="FootnoteReference"/>
          <w:rFonts w:cs="Arial"/>
          <w:lang w:val="en-US"/>
        </w:rPr>
        <w:footnoteReference w:id="88"/>
      </w:r>
      <w:r>
        <w:rPr>
          <w:lang w:val="en-US"/>
        </w:rPr>
        <w:t xml:space="preserve"> </w:t>
      </w:r>
      <w:r w:rsidR="00B638D3">
        <w:rPr>
          <w:lang w:val="en-US"/>
        </w:rPr>
        <w:t>The PC reflected that the challenge</w:t>
      </w:r>
      <w:r w:rsidR="009F0594">
        <w:rPr>
          <w:lang w:val="en-US"/>
        </w:rPr>
        <w:t xml:space="preserve"> for the future of the </w:t>
      </w:r>
      <w:r w:rsidR="001E5D0E">
        <w:rPr>
          <w:lang w:val="en-US"/>
        </w:rPr>
        <w:t>NDIS planning process was on one hand to find the right balance between individualisation and good outcomes for participants, and on the other ensuring equity among participants and the fin</w:t>
      </w:r>
      <w:r w:rsidR="000C3C76">
        <w:rPr>
          <w:lang w:val="en-US"/>
        </w:rPr>
        <w:t xml:space="preserve">ancial sustainability </w:t>
      </w:r>
      <w:r w:rsidR="008824F8">
        <w:rPr>
          <w:lang w:val="en-US"/>
        </w:rPr>
        <w:t>of the NDIS. The PC recognised that ‘[i]t is likely to be some time before the right balance is struck</w:t>
      </w:r>
      <w:r w:rsidR="00F2319B">
        <w:rPr>
          <w:lang w:val="en-US"/>
        </w:rPr>
        <w:t>.’</w:t>
      </w:r>
      <w:r w:rsidR="00CC1B38">
        <w:rPr>
          <w:rStyle w:val="FootnoteReference"/>
          <w:lang w:val="en-US"/>
        </w:rPr>
        <w:footnoteReference w:id="89"/>
      </w:r>
    </w:p>
    <w:p w14:paraId="5CD28D2C" w14:textId="637E3702" w:rsidR="006E2B48" w:rsidRDefault="32A71B42" w:rsidP="006E2B48">
      <w:pPr>
        <w:pStyle w:val="NumberedHeading1"/>
      </w:pPr>
      <w:r>
        <w:t>Benefits of the NDIS</w:t>
      </w:r>
    </w:p>
    <w:p w14:paraId="7FC54B75" w14:textId="24E932D0" w:rsidR="00060CA2" w:rsidRDefault="007B7C89" w:rsidP="00060CA2">
      <w:pPr>
        <w:rPr>
          <w:lang w:val="en-US"/>
        </w:rPr>
      </w:pPr>
      <w:r w:rsidRPr="6F76B5A5">
        <w:rPr>
          <w:lang w:val="en-US"/>
        </w:rPr>
        <w:t xml:space="preserve">It was fundamental to the </w:t>
      </w:r>
      <w:r w:rsidR="0086642F" w:rsidRPr="6F76B5A5">
        <w:rPr>
          <w:lang w:val="en-US"/>
        </w:rPr>
        <w:t>establishment</w:t>
      </w:r>
      <w:r w:rsidRPr="6F76B5A5">
        <w:rPr>
          <w:lang w:val="en-US"/>
        </w:rPr>
        <w:t xml:space="preserve"> of the scheme that the NDIS wo</w:t>
      </w:r>
      <w:r w:rsidR="006161ED" w:rsidRPr="6F76B5A5">
        <w:rPr>
          <w:lang w:val="en-US"/>
        </w:rPr>
        <w:t xml:space="preserve">uld generate substantial economic benefits </w:t>
      </w:r>
      <w:r w:rsidR="002F2D8B" w:rsidRPr="6F76B5A5">
        <w:rPr>
          <w:lang w:val="en-US"/>
        </w:rPr>
        <w:t>including</w:t>
      </w:r>
      <w:r w:rsidR="002F101A" w:rsidRPr="6F76B5A5">
        <w:rPr>
          <w:lang w:val="en-US"/>
        </w:rPr>
        <w:t xml:space="preserve"> many intangible and equity outcomes. </w:t>
      </w:r>
      <w:r w:rsidR="002F101A">
        <w:rPr>
          <w:lang w:val="en-US"/>
        </w:rPr>
        <w:t xml:space="preserve">Some of these benefits are as follows: </w:t>
      </w:r>
      <w:r w:rsidR="002F2D8B">
        <w:rPr>
          <w:lang w:val="en-US"/>
        </w:rPr>
        <w:t xml:space="preserve"> </w:t>
      </w:r>
    </w:p>
    <w:p w14:paraId="02A55BF0" w14:textId="77777777" w:rsidR="003A475C" w:rsidRDefault="003A475C" w:rsidP="00060CA2">
      <w:pPr>
        <w:rPr>
          <w:lang w:val="en-US"/>
        </w:rPr>
      </w:pPr>
    </w:p>
    <w:p w14:paraId="49B780DD" w14:textId="1C441D43" w:rsidR="006161ED" w:rsidRPr="006854C9" w:rsidRDefault="3461A113" w:rsidP="00054DF9">
      <w:pPr>
        <w:pStyle w:val="Bullet"/>
      </w:pPr>
      <w:r w:rsidRPr="3A982091">
        <w:rPr>
          <w:b/>
          <w:bCs/>
        </w:rPr>
        <w:t>Wellbeing gains to people with disabilities</w:t>
      </w:r>
      <w:r w:rsidR="28BF09D7">
        <w:t>:</w:t>
      </w:r>
      <w:r w:rsidR="7B4A412B">
        <w:t xml:space="preserve"> </w:t>
      </w:r>
      <w:r w:rsidR="34AD4004">
        <w:t xml:space="preserve">funding </w:t>
      </w:r>
      <w:r w:rsidR="7B4A412B">
        <w:t xml:space="preserve">supports that develop </w:t>
      </w:r>
      <w:r w:rsidR="34AD4004">
        <w:t xml:space="preserve">the capacity of people with disability to participate in the community will increase their social and economic participation. </w:t>
      </w:r>
      <w:r w:rsidR="3F126B3C">
        <w:t>Further,</w:t>
      </w:r>
      <w:r w:rsidR="28BF09D7">
        <w:t xml:space="preserve"> g</w:t>
      </w:r>
      <w:r w:rsidR="1D6A0DD5">
        <w:t xml:space="preserve">reater choice </w:t>
      </w:r>
      <w:r w:rsidR="484CCE71">
        <w:t xml:space="preserve">and </w:t>
      </w:r>
      <w:r w:rsidR="0D3BB722">
        <w:t>individualised</w:t>
      </w:r>
      <w:r w:rsidR="484CCE71">
        <w:t xml:space="preserve"> support </w:t>
      </w:r>
      <w:r w:rsidR="51D2BF8F">
        <w:t>would lead</w:t>
      </w:r>
      <w:r w:rsidR="1D6A0DD5">
        <w:t xml:space="preserve"> to </w:t>
      </w:r>
      <w:r w:rsidR="4FECE111">
        <w:t xml:space="preserve">a range of positive wellbeing outcomes including higher satisfaction with life, </w:t>
      </w:r>
      <w:r w:rsidR="48E8E4B9">
        <w:t xml:space="preserve">confidence in their care, feelings of control, </w:t>
      </w:r>
      <w:proofErr w:type="gramStart"/>
      <w:r w:rsidR="48E8E4B9">
        <w:t>health</w:t>
      </w:r>
      <w:proofErr w:type="gramEnd"/>
      <w:r w:rsidR="51D2BF8F">
        <w:t xml:space="preserve"> and</w:t>
      </w:r>
      <w:r w:rsidR="48E8E4B9">
        <w:t xml:space="preserve"> emp</w:t>
      </w:r>
      <w:r w:rsidR="12818B25">
        <w:t>loyment.</w:t>
      </w:r>
      <w:r w:rsidR="00CA2A2D">
        <w:rPr>
          <w:rStyle w:val="FootnoteReference"/>
        </w:rPr>
        <w:footnoteReference w:id="90"/>
      </w:r>
      <w:r w:rsidR="12818B25">
        <w:t xml:space="preserve"> </w:t>
      </w:r>
      <w:r w:rsidR="484CCE71">
        <w:t xml:space="preserve">Importantly, </w:t>
      </w:r>
      <w:r w:rsidR="51D2BF8F">
        <w:t>choice</w:t>
      </w:r>
      <w:r w:rsidR="0B1934AF">
        <w:t xml:space="preserve"> is critical to people with disability being able to maintain dignity</w:t>
      </w:r>
      <w:r w:rsidR="76607F4F">
        <w:t xml:space="preserve"> and independence. </w:t>
      </w:r>
      <w:r w:rsidR="1CD5BEE5">
        <w:t xml:space="preserve"> </w:t>
      </w:r>
      <w:r w:rsidR="1DE64C50">
        <w:t xml:space="preserve"> </w:t>
      </w:r>
    </w:p>
    <w:p w14:paraId="5259EBC1" w14:textId="11572CD0" w:rsidR="00054DF9" w:rsidRDefault="42389991" w:rsidP="00733BD3">
      <w:pPr>
        <w:pStyle w:val="Bullet"/>
      </w:pPr>
      <w:r w:rsidRPr="6F76B5A5">
        <w:rPr>
          <w:b/>
          <w:bCs/>
        </w:rPr>
        <w:t>Higher rates of employment of people with disability</w:t>
      </w:r>
      <w:r w:rsidR="2FD985BB">
        <w:t xml:space="preserve">: </w:t>
      </w:r>
      <w:r w:rsidR="4ACF7A7E">
        <w:t>the PC estimated that employment for people with mild to profound disabilities</w:t>
      </w:r>
      <w:r w:rsidR="6F72E590">
        <w:t xml:space="preserve"> would rise by around 100,000 by 2050 (equivalent to the average OECD rate). </w:t>
      </w:r>
      <w:r>
        <w:t>This would translate to around $</w:t>
      </w:r>
      <w:r w:rsidR="6F72E590">
        <w:t>8</w:t>
      </w:r>
      <w:r>
        <w:t xml:space="preserve"> billion in </w:t>
      </w:r>
      <w:r>
        <w:lastRenderedPageBreak/>
        <w:t>additional GDP in 2050 alone.</w:t>
      </w:r>
      <w:r w:rsidR="00BC19AC">
        <w:rPr>
          <w:rStyle w:val="FootnoteReference"/>
        </w:rPr>
        <w:footnoteReference w:id="91"/>
      </w:r>
      <w:r w:rsidR="313B98C6">
        <w:t xml:space="preserve"> </w:t>
      </w:r>
      <w:r w:rsidR="6350DF0A">
        <w:t>The PC also recognised that w</w:t>
      </w:r>
      <w:r w:rsidR="313B98C6">
        <w:t>ork provides people wi</w:t>
      </w:r>
      <w:r w:rsidR="6350DF0A">
        <w:t xml:space="preserve">th social </w:t>
      </w:r>
      <w:r w:rsidR="006B0F2A">
        <w:t>interactions and</w:t>
      </w:r>
      <w:r w:rsidR="6350DF0A">
        <w:t xml:space="preserve"> breaks down stereotypes of disability.</w:t>
      </w:r>
      <w:r w:rsidR="007879A8">
        <w:rPr>
          <w:rStyle w:val="FootnoteReference"/>
        </w:rPr>
        <w:footnoteReference w:id="92"/>
      </w:r>
      <w:r w:rsidR="6350DF0A">
        <w:t xml:space="preserve"> </w:t>
      </w:r>
    </w:p>
    <w:p w14:paraId="21F5AC64" w14:textId="7DB5F231" w:rsidR="0043624E" w:rsidRPr="0079526A" w:rsidRDefault="27C73C8A" w:rsidP="00733BD3">
      <w:pPr>
        <w:pStyle w:val="Bullet"/>
      </w:pPr>
      <w:r w:rsidRPr="3A982091">
        <w:rPr>
          <w:b/>
          <w:bCs/>
        </w:rPr>
        <w:t>G</w:t>
      </w:r>
      <w:r w:rsidR="25A3B863" w:rsidRPr="3A982091">
        <w:rPr>
          <w:b/>
          <w:bCs/>
        </w:rPr>
        <w:t>ains to carers</w:t>
      </w:r>
      <w:r w:rsidR="25A3B863">
        <w:t xml:space="preserve">: </w:t>
      </w:r>
      <w:r w:rsidR="6BDFADBB">
        <w:t xml:space="preserve">better support for people with disabilities would be associated with </w:t>
      </w:r>
      <w:r>
        <w:t>significant wellbeing benefits for carers</w:t>
      </w:r>
      <w:r w:rsidR="13EB7AFA">
        <w:t>.</w:t>
      </w:r>
      <w:r w:rsidR="0F6C405E">
        <w:t xml:space="preserve"> </w:t>
      </w:r>
      <w:r w:rsidR="13EB7AFA">
        <w:t>The PC also considered the potential population of carers who may be able to return to work</w:t>
      </w:r>
      <w:r w:rsidR="3ADE2A02">
        <w:t xml:space="preserve">, which </w:t>
      </w:r>
      <w:r w:rsidR="78A927CD">
        <w:t>would translate to a significant increase in annual GDP.</w:t>
      </w:r>
      <w:r w:rsidR="00D27EBD">
        <w:rPr>
          <w:rStyle w:val="FootnoteReference"/>
        </w:rPr>
        <w:footnoteReference w:id="93"/>
      </w:r>
      <w:r w:rsidR="3ADE2A02">
        <w:t xml:space="preserve"> </w:t>
      </w:r>
      <w:r>
        <w:t xml:space="preserve"> </w:t>
      </w:r>
    </w:p>
    <w:p w14:paraId="512748B7" w14:textId="053218B2" w:rsidR="009F4C52" w:rsidRDefault="6B1C3444" w:rsidP="00054DF9">
      <w:pPr>
        <w:pStyle w:val="Bullet"/>
      </w:pPr>
      <w:r w:rsidRPr="3A982091">
        <w:rPr>
          <w:b/>
          <w:bCs/>
        </w:rPr>
        <w:t xml:space="preserve">Savings to </w:t>
      </w:r>
      <w:r w:rsidR="2DB5A2A9" w:rsidRPr="3A982091">
        <w:rPr>
          <w:b/>
          <w:bCs/>
        </w:rPr>
        <w:t>other</w:t>
      </w:r>
      <w:r w:rsidR="1AFF7BB0" w:rsidRPr="3A982091">
        <w:rPr>
          <w:b/>
          <w:bCs/>
        </w:rPr>
        <w:t xml:space="preserve"> government services</w:t>
      </w:r>
      <w:r w:rsidR="1AFF7BB0">
        <w:t xml:space="preserve">: </w:t>
      </w:r>
      <w:r w:rsidR="0216390C">
        <w:t xml:space="preserve">improved disability support services would have less of a rebound </w:t>
      </w:r>
      <w:r w:rsidR="2DB5A2A9">
        <w:t xml:space="preserve">on other government services. For example, proper supports such as appropriate wheelchairs, cushions, </w:t>
      </w:r>
      <w:proofErr w:type="gramStart"/>
      <w:r w:rsidR="2DB5A2A9">
        <w:t>mattresses</w:t>
      </w:r>
      <w:proofErr w:type="gramEnd"/>
      <w:r w:rsidR="2DB5A2A9">
        <w:t xml:space="preserve"> and attendant care</w:t>
      </w:r>
      <w:r w:rsidR="3E548104">
        <w:t xml:space="preserve"> would </w:t>
      </w:r>
      <w:r w:rsidR="35540676">
        <w:t>reduce the likelihood of pressure sores.</w:t>
      </w:r>
      <w:r w:rsidR="0022238A">
        <w:rPr>
          <w:rStyle w:val="FootnoteReference"/>
        </w:rPr>
        <w:footnoteReference w:id="94"/>
      </w:r>
      <w:r w:rsidR="35540676">
        <w:t xml:space="preserve"> </w:t>
      </w:r>
    </w:p>
    <w:p w14:paraId="612F7D98" w14:textId="6D8DCEA7" w:rsidR="006866EF" w:rsidRDefault="6B1C3444" w:rsidP="00364CFF">
      <w:pPr>
        <w:pStyle w:val="Bullet"/>
      </w:pPr>
      <w:r w:rsidRPr="3A982091">
        <w:rPr>
          <w:b/>
          <w:bCs/>
        </w:rPr>
        <w:t xml:space="preserve">Efficiency gains in the disability </w:t>
      </w:r>
      <w:r w:rsidR="08D5BCCB" w:rsidRPr="3A982091">
        <w:rPr>
          <w:b/>
          <w:bCs/>
        </w:rPr>
        <w:t>system</w:t>
      </w:r>
      <w:r w:rsidR="24E52E21">
        <w:t xml:space="preserve">: </w:t>
      </w:r>
      <w:r w:rsidR="6037F821">
        <w:t xml:space="preserve">by </w:t>
      </w:r>
      <w:r w:rsidR="7E877C99">
        <w:t>giving</w:t>
      </w:r>
      <w:r w:rsidR="740D7ACE">
        <w:t xml:space="preserve"> </w:t>
      </w:r>
      <w:r w:rsidR="7E877C99">
        <w:t>participants</w:t>
      </w:r>
      <w:r w:rsidR="740D7ACE">
        <w:t xml:space="preserve"> choice of supports and providers, over the long-term</w:t>
      </w:r>
      <w:r w:rsidR="7E877C99">
        <w:t xml:space="preserve"> competition between service providers should encourage more innovative and cost-effective services.</w:t>
      </w:r>
      <w:r w:rsidR="00364CFF">
        <w:rPr>
          <w:rStyle w:val="FootnoteReference"/>
        </w:rPr>
        <w:footnoteReference w:id="95"/>
      </w:r>
      <w:r w:rsidR="7E877C99">
        <w:t xml:space="preserve"> </w:t>
      </w:r>
    </w:p>
    <w:p w14:paraId="24A3B61D" w14:textId="7D87A095" w:rsidR="00562EE9" w:rsidRDefault="002937EC" w:rsidP="00364CFF">
      <w:pPr>
        <w:pStyle w:val="Bullet"/>
      </w:pPr>
      <w:r>
        <w:rPr>
          <w:b/>
          <w:bCs/>
        </w:rPr>
        <w:t xml:space="preserve">Fiscal </w:t>
      </w:r>
      <w:r w:rsidR="006854C9">
        <w:rPr>
          <w:b/>
          <w:bCs/>
        </w:rPr>
        <w:t>gains</w:t>
      </w:r>
      <w:r w:rsidR="0033760B">
        <w:t xml:space="preserve">: such as from reduced </w:t>
      </w:r>
      <w:r w:rsidR="00D57EBB">
        <w:t>use of income support</w:t>
      </w:r>
      <w:r w:rsidR="00E21959">
        <w:t xml:space="preserve"> </w:t>
      </w:r>
      <w:r w:rsidR="00D57EBB">
        <w:t>by people who enter employment, which would</w:t>
      </w:r>
      <w:r w:rsidR="00E21959">
        <w:t xml:space="preserve"> take pressure off taxes</w:t>
      </w:r>
      <w:r w:rsidR="00562EE9">
        <w:t>.</w:t>
      </w:r>
      <w:r w:rsidR="00562EE9">
        <w:rPr>
          <w:rStyle w:val="FootnoteReference"/>
        </w:rPr>
        <w:footnoteReference w:id="96"/>
      </w:r>
    </w:p>
    <w:p w14:paraId="530DB3D1" w14:textId="25DA58A5" w:rsidR="004D6D03" w:rsidRDefault="00904F60" w:rsidP="009414A5">
      <w:pPr>
        <w:pStyle w:val="Bullet"/>
      </w:pPr>
      <w:r w:rsidRPr="001E3966">
        <w:rPr>
          <w:b/>
          <w:bCs/>
        </w:rPr>
        <w:t>The NDIS as an insurance product</w:t>
      </w:r>
      <w:r>
        <w:t xml:space="preserve">: </w:t>
      </w:r>
      <w:r w:rsidR="00B02575">
        <w:t xml:space="preserve">people value insurance even if they never claim. </w:t>
      </w:r>
      <w:r w:rsidR="00C61636">
        <w:t xml:space="preserve">Contributions to the NDIS insurance pool by </w:t>
      </w:r>
      <w:r w:rsidR="00FE31DE">
        <w:t>taxpayers</w:t>
      </w:r>
      <w:r w:rsidR="00C61636">
        <w:t xml:space="preserve"> reflect the price that people would willingly pay </w:t>
      </w:r>
      <w:r w:rsidR="00FE31DE">
        <w:t>for reasonable lifetime care and support if they were to acquire a significant disability.</w:t>
      </w:r>
      <w:r w:rsidR="00FE31DE">
        <w:rPr>
          <w:rStyle w:val="FootnoteReference"/>
        </w:rPr>
        <w:footnoteReference w:id="97"/>
      </w:r>
    </w:p>
    <w:p w14:paraId="3A6B6447" w14:textId="77777777" w:rsidR="003E65EF" w:rsidRDefault="003E65EF" w:rsidP="0042632E"/>
    <w:p w14:paraId="08FFC656" w14:textId="3FF1C2AA" w:rsidR="0042632E" w:rsidRPr="001E3966" w:rsidRDefault="00E908B4" w:rsidP="0042632E">
      <w:r>
        <w:t xml:space="preserve">The PC recognised that many of these benefits will only be realised over the </w:t>
      </w:r>
      <w:r w:rsidR="00EF0161">
        <w:t>l</w:t>
      </w:r>
      <w:r>
        <w:t xml:space="preserve">ong-term. </w:t>
      </w:r>
      <w:r w:rsidR="007E2F70">
        <w:t>This reflects the adoption of an insurance model</w:t>
      </w:r>
      <w:r w:rsidR="003E65EF">
        <w:t xml:space="preserve"> ie, upfront investments will save future costs</w:t>
      </w:r>
      <w:r w:rsidR="007245AD">
        <w:t>.</w:t>
      </w:r>
      <w:r w:rsidR="007245AD">
        <w:rPr>
          <w:rStyle w:val="FootnoteReference"/>
        </w:rPr>
        <w:footnoteReference w:id="98"/>
      </w:r>
    </w:p>
    <w:p w14:paraId="4BE58FD0" w14:textId="05AB145A" w:rsidR="007619EE" w:rsidRDefault="23240DEC" w:rsidP="00FC4C96">
      <w:pPr>
        <w:pStyle w:val="NumberedHeading1"/>
      </w:pPr>
      <w:r>
        <w:t>Looking ahead</w:t>
      </w:r>
    </w:p>
    <w:p w14:paraId="40CB0211" w14:textId="74414A11" w:rsidR="007619EE" w:rsidRDefault="007619EE" w:rsidP="007619EE">
      <w:pPr>
        <w:rPr>
          <w:lang w:val="en-US"/>
        </w:rPr>
      </w:pPr>
      <w:r w:rsidRPr="4BC3B216">
        <w:rPr>
          <w:lang w:val="en-US"/>
        </w:rPr>
        <w:t xml:space="preserve">We hope this </w:t>
      </w:r>
      <w:r w:rsidR="00DB0AD5">
        <w:rPr>
          <w:lang w:val="en-US"/>
        </w:rPr>
        <w:t>Background Paper</w:t>
      </w:r>
      <w:r w:rsidR="00DB0AD5" w:rsidRPr="4BC3B216">
        <w:rPr>
          <w:lang w:val="en-US"/>
        </w:rPr>
        <w:t xml:space="preserve"> </w:t>
      </w:r>
      <w:r w:rsidRPr="4BC3B216">
        <w:rPr>
          <w:lang w:val="en-US"/>
        </w:rPr>
        <w:t xml:space="preserve">assists people with disability, peak </w:t>
      </w:r>
      <w:proofErr w:type="gramStart"/>
      <w:r w:rsidRPr="4BC3B216">
        <w:rPr>
          <w:lang w:val="en-US"/>
        </w:rPr>
        <w:t>bodies</w:t>
      </w:r>
      <w:proofErr w:type="gramEnd"/>
      <w:r w:rsidRPr="4BC3B216">
        <w:rPr>
          <w:lang w:val="en-US"/>
        </w:rPr>
        <w:t xml:space="preserve"> and their advocates to understand the original intentions of the NDIS and to consider </w:t>
      </w:r>
      <w:r w:rsidR="004158F9">
        <w:rPr>
          <w:lang w:val="en-US"/>
        </w:rPr>
        <w:t>past</w:t>
      </w:r>
      <w:r w:rsidRPr="4BC3B216">
        <w:rPr>
          <w:lang w:val="en-US"/>
        </w:rPr>
        <w:t xml:space="preserve"> and future proposed amendments</w:t>
      </w:r>
      <w:r w:rsidR="00540269">
        <w:rPr>
          <w:lang w:val="en-US"/>
        </w:rPr>
        <w:t xml:space="preserve"> to the NDIS</w:t>
      </w:r>
      <w:r w:rsidRPr="4BC3B216">
        <w:rPr>
          <w:lang w:val="en-US"/>
        </w:rPr>
        <w:t xml:space="preserve">. </w:t>
      </w:r>
    </w:p>
    <w:p w14:paraId="738B58EA" w14:textId="77777777" w:rsidR="005B1E0A" w:rsidRDefault="005B1E0A" w:rsidP="007619EE">
      <w:pPr>
        <w:rPr>
          <w:lang w:val="en-US"/>
        </w:rPr>
      </w:pPr>
    </w:p>
    <w:p w14:paraId="6033A390" w14:textId="2B2E35B7" w:rsidR="005B1E0A" w:rsidRDefault="005B1E0A" w:rsidP="005B1E0A">
      <w:r>
        <w:t>The vision of A</w:t>
      </w:r>
      <w:r w:rsidRPr="6F76B5A5">
        <w:rPr>
          <w:i/>
          <w:iCs/>
        </w:rPr>
        <w:t>ustralia’s Disability Strategy 2021-2031</w:t>
      </w:r>
      <w:r>
        <w:t xml:space="preserve"> (</w:t>
      </w:r>
      <w:r w:rsidRPr="6F76B5A5">
        <w:rPr>
          <w:b/>
          <w:bCs/>
        </w:rPr>
        <w:t>ADS</w:t>
      </w:r>
      <w:r>
        <w:t>) is for ‘an inclusive Australian society that ensures people with disability can fulfil their potential, as equal members of the community’.</w:t>
      </w:r>
      <w:r>
        <w:rPr>
          <w:rStyle w:val="FootnoteReference"/>
        </w:rPr>
        <w:footnoteReference w:id="99"/>
      </w:r>
      <w:r>
        <w:t xml:space="preserve"> The ADS states that the NDIS can help contribute to the seven Outcome Areas where changes are needed, being Employment and Financial Security; Inclusive Homes and Communities; Safety, Rights and Justice; Personal and Community Support; Education and Learning; Health and Wellbeing; </w:t>
      </w:r>
      <w:r w:rsidR="00C57416">
        <w:t xml:space="preserve">and </w:t>
      </w:r>
      <w:r>
        <w:t xml:space="preserve">Community Attitudes. </w:t>
      </w:r>
      <w:r w:rsidR="0063498F" w:rsidRPr="6F76B5A5">
        <w:rPr>
          <w:lang w:val="en-US"/>
        </w:rPr>
        <w:t xml:space="preserve">This Background Paper may also assist </w:t>
      </w:r>
      <w:r w:rsidRPr="6F76B5A5">
        <w:rPr>
          <w:lang w:val="en-US"/>
        </w:rPr>
        <w:t xml:space="preserve">in ensuring the NDIS aligns with </w:t>
      </w:r>
      <w:r w:rsidR="00E54151" w:rsidRPr="6F76B5A5">
        <w:rPr>
          <w:lang w:val="en-US"/>
        </w:rPr>
        <w:t xml:space="preserve">implementation of </w:t>
      </w:r>
      <w:r w:rsidRPr="6F76B5A5">
        <w:rPr>
          <w:lang w:val="en-US"/>
        </w:rPr>
        <w:t>ADS</w:t>
      </w:r>
      <w:r w:rsidR="00E54151" w:rsidRPr="6F76B5A5">
        <w:rPr>
          <w:lang w:val="en-US"/>
        </w:rPr>
        <w:t>.</w:t>
      </w:r>
    </w:p>
    <w:p w14:paraId="471B2868" w14:textId="77777777" w:rsidR="007619EE" w:rsidRDefault="007619EE" w:rsidP="007619EE">
      <w:pPr>
        <w:rPr>
          <w:lang w:val="en-US"/>
        </w:rPr>
      </w:pPr>
    </w:p>
    <w:p w14:paraId="77E9FCA3" w14:textId="70D51E3E" w:rsidR="007619EE" w:rsidRDefault="007619EE" w:rsidP="4BC3B216">
      <w:pPr>
        <w:rPr>
          <w:lang w:val="en-US"/>
        </w:rPr>
      </w:pPr>
      <w:r w:rsidRPr="4BC3B216">
        <w:rPr>
          <w:lang w:val="en-US"/>
        </w:rPr>
        <w:t>PIAC works with disability rights organisations to make the NDIS fairer and to improve outcomes. Informed by the lived experience of people with disability and the priorities of our partners in the disability sector, we are focused on policy and law reform to improve decision-making by the NDIA, increase transparency and accountability.</w:t>
      </w:r>
    </w:p>
    <w:p w14:paraId="1B2EC544" w14:textId="53AAAD9C" w:rsidR="00EC4CC3" w:rsidRPr="005124F3" w:rsidRDefault="00EC4CC3" w:rsidP="005124F3">
      <w:pPr>
        <w:rPr>
          <w:lang w:val="en-US"/>
        </w:rPr>
      </w:pPr>
    </w:p>
    <w:sectPr w:rsidR="00EC4CC3" w:rsidRPr="005124F3" w:rsidSect="00CF3280">
      <w:pgSz w:w="11900" w:h="16840"/>
      <w:pgMar w:top="1134" w:right="1418" w:bottom="1134"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C3F7B" w14:textId="77777777" w:rsidR="0043563C" w:rsidRDefault="0043563C" w:rsidP="003720E1">
      <w:r>
        <w:separator/>
      </w:r>
    </w:p>
  </w:endnote>
  <w:endnote w:type="continuationSeparator" w:id="0">
    <w:p w14:paraId="265C879C" w14:textId="77777777" w:rsidR="0043563C" w:rsidRDefault="0043563C" w:rsidP="003720E1">
      <w:r>
        <w:continuationSeparator/>
      </w:r>
    </w:p>
  </w:endnote>
  <w:endnote w:type="continuationNotice" w:id="1">
    <w:p w14:paraId="7E30F007" w14:textId="77777777" w:rsidR="0043563C" w:rsidRDefault="004356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Pro Light">
    <w:altName w:val="Segoe UI Light"/>
    <w:panose1 w:val="020B0604020202020204"/>
    <w:charset w:val="00"/>
    <w:family w:val="auto"/>
    <w:pitch w:val="variable"/>
    <w:sig w:usb0="A00002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E1C20" w14:textId="77777777" w:rsidR="0043563C" w:rsidRDefault="0043563C" w:rsidP="003720E1">
      <w:r>
        <w:separator/>
      </w:r>
    </w:p>
  </w:footnote>
  <w:footnote w:type="continuationSeparator" w:id="0">
    <w:p w14:paraId="2B4D8760" w14:textId="77777777" w:rsidR="0043563C" w:rsidRDefault="0043563C" w:rsidP="003720E1">
      <w:r>
        <w:continuationSeparator/>
      </w:r>
    </w:p>
  </w:footnote>
  <w:footnote w:type="continuationNotice" w:id="1">
    <w:p w14:paraId="73039A38" w14:textId="77777777" w:rsidR="0043563C" w:rsidRDefault="0043563C"/>
  </w:footnote>
  <w:footnote w:id="2">
    <w:p w14:paraId="7BD0BE15" w14:textId="297CA42A" w:rsidR="00863C09" w:rsidRPr="00E509A2" w:rsidRDefault="00863C09">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r>
      <w:r w:rsidR="0037781E" w:rsidRPr="00E509A2">
        <w:rPr>
          <w:rFonts w:cs="Arial"/>
          <w:i/>
          <w:iCs/>
          <w:sz w:val="18"/>
          <w:szCs w:val="18"/>
        </w:rPr>
        <w:t xml:space="preserve">Convention on the Rights of Persons with Disabilities, </w:t>
      </w:r>
      <w:r w:rsidR="0037781E" w:rsidRPr="00E509A2">
        <w:rPr>
          <w:rFonts w:cs="Arial"/>
          <w:sz w:val="18"/>
          <w:szCs w:val="18"/>
        </w:rPr>
        <w:t xml:space="preserve">opened for signature 30 March 2007, 2515 UNTS 3 (entered into force 3 May 2008) </w:t>
      </w:r>
      <w:r w:rsidR="00CF524B" w:rsidRPr="00E509A2">
        <w:rPr>
          <w:rFonts w:cs="Arial"/>
          <w:sz w:val="18"/>
          <w:szCs w:val="18"/>
        </w:rPr>
        <w:t>art</w:t>
      </w:r>
      <w:r w:rsidRPr="00E509A2">
        <w:rPr>
          <w:rFonts w:cs="Arial"/>
          <w:sz w:val="18"/>
          <w:szCs w:val="18"/>
        </w:rPr>
        <w:t xml:space="preserve"> 33</w:t>
      </w:r>
      <w:r w:rsidR="00CF524B" w:rsidRPr="00E509A2">
        <w:rPr>
          <w:rFonts w:cs="Arial"/>
          <w:sz w:val="18"/>
          <w:szCs w:val="18"/>
        </w:rPr>
        <w:t>.</w:t>
      </w:r>
    </w:p>
  </w:footnote>
  <w:footnote w:id="3">
    <w:p w14:paraId="45BDE771" w14:textId="6FE6B8D1" w:rsidR="003720E1" w:rsidRPr="00E509A2" w:rsidRDefault="003720E1" w:rsidP="00863C09">
      <w:pPr>
        <w:pStyle w:val="FootnoteText"/>
        <w:jc w:val="both"/>
        <w:rPr>
          <w:rFonts w:cs="Arial"/>
          <w:sz w:val="18"/>
          <w:szCs w:val="18"/>
          <w:lang w:val="en-US"/>
        </w:rPr>
      </w:pPr>
      <w:r w:rsidRPr="00E509A2">
        <w:rPr>
          <w:rStyle w:val="FootnoteReference"/>
          <w:rFonts w:cs="Arial"/>
          <w:sz w:val="18"/>
          <w:szCs w:val="18"/>
        </w:rPr>
        <w:footnoteRef/>
      </w:r>
      <w:r w:rsidRPr="00E509A2">
        <w:rPr>
          <w:rFonts w:cs="Arial"/>
          <w:sz w:val="18"/>
          <w:szCs w:val="18"/>
        </w:rPr>
        <w:t xml:space="preserve"> </w:t>
      </w:r>
      <w:r w:rsidR="00C348C5" w:rsidRPr="00E509A2">
        <w:rPr>
          <w:rFonts w:cs="Arial"/>
          <w:sz w:val="18"/>
          <w:szCs w:val="18"/>
        </w:rPr>
        <w:tab/>
      </w:r>
      <w:r w:rsidRPr="00E509A2">
        <w:rPr>
          <w:rFonts w:cs="Arial"/>
          <w:sz w:val="18"/>
          <w:szCs w:val="18"/>
          <w:lang w:val="en-US"/>
        </w:rPr>
        <w:t xml:space="preserve">Productivity Commission, </w:t>
      </w:r>
      <w:r w:rsidRPr="00E509A2">
        <w:rPr>
          <w:rFonts w:cs="Arial"/>
          <w:i/>
          <w:iCs/>
          <w:sz w:val="18"/>
          <w:szCs w:val="18"/>
          <w:lang w:val="en-US"/>
        </w:rPr>
        <w:t xml:space="preserve">Disability Care and Support </w:t>
      </w:r>
      <w:r w:rsidRPr="00E509A2">
        <w:rPr>
          <w:rFonts w:cs="Arial"/>
          <w:sz w:val="18"/>
          <w:szCs w:val="18"/>
          <w:lang w:val="en-US"/>
        </w:rPr>
        <w:t xml:space="preserve">(Inquiry Report No 54, </w:t>
      </w:r>
      <w:r w:rsidR="00570863" w:rsidRPr="00E509A2">
        <w:rPr>
          <w:rFonts w:cs="Arial"/>
          <w:sz w:val="18"/>
          <w:szCs w:val="18"/>
          <w:lang w:val="en-US"/>
        </w:rPr>
        <w:t xml:space="preserve">31 </w:t>
      </w:r>
      <w:r w:rsidRPr="00E509A2">
        <w:rPr>
          <w:rFonts w:cs="Arial"/>
          <w:sz w:val="18"/>
          <w:szCs w:val="18"/>
          <w:lang w:val="en-US"/>
        </w:rPr>
        <w:t>July 2011) Volumes 1 and 2 (</w:t>
      </w:r>
      <w:r w:rsidR="001A15AF" w:rsidRPr="00E509A2">
        <w:rPr>
          <w:rFonts w:cs="Arial"/>
          <w:sz w:val="18"/>
          <w:szCs w:val="18"/>
          <w:lang w:val="en-US"/>
        </w:rPr>
        <w:t>‘</w:t>
      </w:r>
      <w:r w:rsidRPr="00E509A2">
        <w:rPr>
          <w:rFonts w:cs="Arial"/>
          <w:sz w:val="18"/>
          <w:szCs w:val="18"/>
          <w:lang w:val="en-US"/>
        </w:rPr>
        <w:t>Inquiry Report</w:t>
      </w:r>
      <w:r w:rsidR="001A15AF" w:rsidRPr="00E509A2">
        <w:rPr>
          <w:rFonts w:cs="Arial"/>
          <w:sz w:val="18"/>
          <w:szCs w:val="18"/>
          <w:lang w:val="en-US"/>
        </w:rPr>
        <w:t>’</w:t>
      </w:r>
      <w:r w:rsidRPr="00E509A2">
        <w:rPr>
          <w:rFonts w:cs="Arial"/>
          <w:sz w:val="18"/>
          <w:szCs w:val="18"/>
          <w:lang w:val="en-US"/>
        </w:rPr>
        <w:t xml:space="preserve">) 93. </w:t>
      </w:r>
    </w:p>
  </w:footnote>
  <w:footnote w:id="4">
    <w:p w14:paraId="2164B10B" w14:textId="1AF2F0FF" w:rsidR="003720E1" w:rsidRPr="00E509A2" w:rsidRDefault="003720E1" w:rsidP="003720E1">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3C6DDB" w:rsidRPr="00E509A2">
        <w:rPr>
          <w:rFonts w:cs="Arial"/>
          <w:sz w:val="18"/>
          <w:szCs w:val="18"/>
        </w:rPr>
        <w:tab/>
      </w:r>
      <w:r w:rsidR="00C969A4" w:rsidRPr="00E509A2">
        <w:rPr>
          <w:rFonts w:cs="Arial"/>
          <w:sz w:val="18"/>
          <w:szCs w:val="18"/>
        </w:rPr>
        <w:t>Ibid</w:t>
      </w:r>
      <w:r w:rsidR="00374840" w:rsidRPr="00E509A2">
        <w:rPr>
          <w:rFonts w:cs="Arial"/>
          <w:sz w:val="18"/>
          <w:szCs w:val="18"/>
        </w:rPr>
        <w:t xml:space="preserve"> </w:t>
      </w:r>
      <w:r w:rsidRPr="00E509A2">
        <w:rPr>
          <w:rFonts w:cs="Arial"/>
          <w:sz w:val="18"/>
          <w:szCs w:val="18"/>
        </w:rPr>
        <w:t>Terms of Reference, 94</w:t>
      </w:r>
    </w:p>
  </w:footnote>
  <w:footnote w:id="5">
    <w:p w14:paraId="3A601B16" w14:textId="05C2DB6A" w:rsidR="47D79EB6" w:rsidRPr="00E509A2" w:rsidRDefault="47D79EB6" w:rsidP="47D79EB6">
      <w:pPr>
        <w:pStyle w:val="FootnoteText"/>
        <w:rPr>
          <w:rFonts w:cs="Arial"/>
          <w:sz w:val="18"/>
          <w:szCs w:val="18"/>
          <w:lang w:val="en-US"/>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r>
      <w:r w:rsidRPr="00E509A2">
        <w:rPr>
          <w:rFonts w:cs="Arial"/>
          <w:sz w:val="18"/>
          <w:szCs w:val="18"/>
          <w:lang w:val="en-US"/>
        </w:rPr>
        <w:t xml:space="preserve">Productivity Commission, </w:t>
      </w:r>
      <w:r w:rsidRPr="00E509A2">
        <w:rPr>
          <w:rFonts w:cs="Arial"/>
          <w:i/>
          <w:iCs/>
          <w:sz w:val="18"/>
          <w:szCs w:val="18"/>
          <w:lang w:val="en-US"/>
        </w:rPr>
        <w:t xml:space="preserve">National Disability Insurance Scheme (NDIS) Costs </w:t>
      </w:r>
      <w:r w:rsidRPr="00E509A2">
        <w:rPr>
          <w:rFonts w:cs="Arial"/>
          <w:sz w:val="18"/>
          <w:szCs w:val="18"/>
          <w:lang w:val="en-US"/>
        </w:rPr>
        <w:t>(Study Report, October 2017) (‘Costs Report’).</w:t>
      </w:r>
    </w:p>
  </w:footnote>
  <w:footnote w:id="6">
    <w:p w14:paraId="59B95AF3" w14:textId="3A14E0EA" w:rsidR="003720E1" w:rsidRPr="00E509A2" w:rsidRDefault="003720E1" w:rsidP="003720E1">
      <w:pPr>
        <w:pStyle w:val="FootnoteText"/>
        <w:jc w:val="both"/>
        <w:rPr>
          <w:rFonts w:cs="Arial"/>
          <w:sz w:val="18"/>
          <w:szCs w:val="18"/>
          <w:lang w:val="en-US"/>
        </w:rPr>
      </w:pPr>
      <w:r w:rsidRPr="00E509A2">
        <w:rPr>
          <w:rStyle w:val="FootnoteReference"/>
          <w:rFonts w:cs="Arial"/>
          <w:sz w:val="18"/>
          <w:szCs w:val="18"/>
        </w:rPr>
        <w:footnoteRef/>
      </w:r>
      <w:r w:rsidRPr="00E509A2">
        <w:rPr>
          <w:rFonts w:cs="Arial"/>
          <w:sz w:val="18"/>
          <w:szCs w:val="18"/>
        </w:rPr>
        <w:t xml:space="preserve"> </w:t>
      </w:r>
      <w:r w:rsidR="004945A6" w:rsidRPr="00E509A2">
        <w:rPr>
          <w:rFonts w:cs="Arial"/>
          <w:sz w:val="18"/>
          <w:szCs w:val="18"/>
        </w:rPr>
        <w:tab/>
      </w:r>
      <w:r w:rsidRPr="00E509A2">
        <w:rPr>
          <w:rFonts w:cs="Arial"/>
          <w:sz w:val="18"/>
          <w:szCs w:val="18"/>
          <w:lang w:val="en-US"/>
        </w:rPr>
        <w:t xml:space="preserve">Inquiry Report </w:t>
      </w:r>
      <w:r w:rsidR="00374840" w:rsidRPr="00E509A2">
        <w:rPr>
          <w:rFonts w:cs="Arial"/>
          <w:sz w:val="18"/>
          <w:szCs w:val="18"/>
          <w:lang w:val="en-US"/>
        </w:rPr>
        <w:t xml:space="preserve">(n </w:t>
      </w:r>
      <w:r w:rsidR="00E335BC" w:rsidRPr="00E509A2">
        <w:rPr>
          <w:rFonts w:cs="Arial"/>
          <w:sz w:val="18"/>
          <w:szCs w:val="18"/>
          <w:lang w:val="en-US"/>
        </w:rPr>
        <w:t>2</w:t>
      </w:r>
      <w:r w:rsidR="00374840" w:rsidRPr="00E509A2">
        <w:rPr>
          <w:rFonts w:cs="Arial"/>
          <w:sz w:val="18"/>
          <w:szCs w:val="18"/>
          <w:lang w:val="en-US"/>
        </w:rPr>
        <w:t xml:space="preserve">) </w:t>
      </w:r>
      <w:r w:rsidRPr="00E509A2">
        <w:rPr>
          <w:rFonts w:cs="Arial"/>
          <w:sz w:val="18"/>
          <w:szCs w:val="18"/>
          <w:lang w:val="en-US"/>
        </w:rPr>
        <w:t>158-166, Recommendation 3.1.</w:t>
      </w:r>
    </w:p>
  </w:footnote>
  <w:footnote w:id="7">
    <w:p w14:paraId="36E2F5BE" w14:textId="7D1D4DF3" w:rsidR="003720E1" w:rsidRPr="00E509A2" w:rsidRDefault="003720E1" w:rsidP="003720E1">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EC004F" w:rsidRPr="00E509A2">
        <w:rPr>
          <w:rFonts w:cs="Arial"/>
          <w:sz w:val="18"/>
          <w:szCs w:val="18"/>
        </w:rPr>
        <w:tab/>
      </w:r>
      <w:r w:rsidR="005E6DAF" w:rsidRPr="00E509A2">
        <w:rPr>
          <w:rFonts w:cs="Arial"/>
          <w:sz w:val="18"/>
          <w:szCs w:val="18"/>
        </w:rPr>
        <w:t xml:space="preserve">Ibid 10, 12; </w:t>
      </w:r>
      <w:r w:rsidR="00EC004F" w:rsidRPr="00E509A2">
        <w:rPr>
          <w:rFonts w:cs="Arial"/>
          <w:i/>
          <w:iCs/>
          <w:sz w:val="18"/>
          <w:szCs w:val="18"/>
        </w:rPr>
        <w:t>National Disability Insurance Scheme Act 2013</w:t>
      </w:r>
      <w:r w:rsidR="00EC004F" w:rsidRPr="00E509A2">
        <w:rPr>
          <w:rFonts w:cs="Arial"/>
          <w:sz w:val="18"/>
          <w:szCs w:val="18"/>
        </w:rPr>
        <w:t xml:space="preserve"> (Cth) (</w:t>
      </w:r>
      <w:r w:rsidR="006E36B0" w:rsidRPr="00E509A2">
        <w:rPr>
          <w:rFonts w:cs="Arial"/>
          <w:sz w:val="18"/>
          <w:szCs w:val="18"/>
        </w:rPr>
        <w:t>‘</w:t>
      </w:r>
      <w:r w:rsidRPr="00E509A2">
        <w:rPr>
          <w:rFonts w:cs="Arial"/>
          <w:i/>
          <w:iCs/>
          <w:sz w:val="18"/>
          <w:szCs w:val="18"/>
        </w:rPr>
        <w:t>NDIS Act</w:t>
      </w:r>
      <w:r w:rsidR="006E36B0" w:rsidRPr="00E509A2">
        <w:rPr>
          <w:rFonts w:cs="Arial"/>
          <w:sz w:val="18"/>
          <w:szCs w:val="18"/>
        </w:rPr>
        <w:t>’)</w:t>
      </w:r>
      <w:r w:rsidRPr="00E509A2">
        <w:rPr>
          <w:rFonts w:cs="Arial"/>
          <w:sz w:val="18"/>
          <w:szCs w:val="18"/>
        </w:rPr>
        <w:t xml:space="preserve"> s 3(1)(h). </w:t>
      </w:r>
    </w:p>
  </w:footnote>
  <w:footnote w:id="8">
    <w:p w14:paraId="7995579D" w14:textId="2AFCE20C" w:rsidR="00414E43" w:rsidRPr="00E509A2" w:rsidRDefault="00414E43" w:rsidP="00414E43">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 xml:space="preserve">Inquiry Report (n </w:t>
      </w:r>
      <w:r w:rsidR="00E335BC" w:rsidRPr="00E509A2">
        <w:rPr>
          <w:rFonts w:cs="Arial"/>
          <w:sz w:val="18"/>
          <w:szCs w:val="18"/>
        </w:rPr>
        <w:t>2</w:t>
      </w:r>
      <w:r w:rsidRPr="00E509A2">
        <w:rPr>
          <w:rFonts w:cs="Arial"/>
          <w:sz w:val="18"/>
          <w:szCs w:val="18"/>
        </w:rPr>
        <w:t>) 12-13; 219-222.</w:t>
      </w:r>
    </w:p>
  </w:footnote>
  <w:footnote w:id="9">
    <w:p w14:paraId="5ECB9FEB" w14:textId="7EB15CC3" w:rsidR="000174E8" w:rsidRPr="00E509A2" w:rsidRDefault="000174E8">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r>
      <w:r w:rsidR="00E509A2">
        <w:rPr>
          <w:rFonts w:cs="Arial"/>
          <w:sz w:val="18"/>
          <w:szCs w:val="18"/>
        </w:rPr>
        <w:t xml:space="preserve">Ibid </w:t>
      </w:r>
      <w:r w:rsidRPr="00E509A2">
        <w:rPr>
          <w:rFonts w:cs="Arial"/>
          <w:sz w:val="18"/>
          <w:szCs w:val="18"/>
        </w:rPr>
        <w:t>Recommendations 4.1 and 4.2.</w:t>
      </w:r>
    </w:p>
  </w:footnote>
  <w:footnote w:id="10">
    <w:p w14:paraId="48E74287" w14:textId="09464FF1" w:rsidR="00D661D8" w:rsidRPr="00E509A2" w:rsidRDefault="00D661D8">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r>
      <w:r w:rsidR="0054757B">
        <w:rPr>
          <w:rFonts w:cs="Arial"/>
          <w:sz w:val="18"/>
          <w:szCs w:val="18"/>
        </w:rPr>
        <w:t>Ibid</w:t>
      </w:r>
      <w:r w:rsidRPr="00E509A2">
        <w:rPr>
          <w:rFonts w:cs="Arial"/>
          <w:sz w:val="18"/>
          <w:szCs w:val="18"/>
        </w:rPr>
        <w:t xml:space="preserve"> 608.</w:t>
      </w:r>
    </w:p>
  </w:footnote>
  <w:footnote w:id="11">
    <w:p w14:paraId="38ECD323" w14:textId="77777777" w:rsidR="00FD4BEF" w:rsidRPr="00E509A2" w:rsidRDefault="00FD4BEF" w:rsidP="00FD4BEF">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r>
      <w:r w:rsidRPr="00E509A2">
        <w:rPr>
          <w:rFonts w:cs="Arial"/>
          <w:i/>
          <w:iCs/>
          <w:sz w:val="18"/>
          <w:szCs w:val="18"/>
        </w:rPr>
        <w:t>NDIS Act</w:t>
      </w:r>
      <w:r w:rsidRPr="00E509A2">
        <w:rPr>
          <w:rFonts w:cs="Arial"/>
          <w:sz w:val="18"/>
          <w:szCs w:val="18"/>
        </w:rPr>
        <w:t xml:space="preserve"> ss 3(1)(c), (f).</w:t>
      </w:r>
    </w:p>
  </w:footnote>
  <w:footnote w:id="12">
    <w:p w14:paraId="706CAFBE" w14:textId="77777777" w:rsidR="00FD4BEF" w:rsidRPr="00E509A2" w:rsidRDefault="00FD4BEF" w:rsidP="00FD4BEF">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Inquiry Report (n 2) 13-14.</w:t>
      </w:r>
    </w:p>
  </w:footnote>
  <w:footnote w:id="13">
    <w:p w14:paraId="0A982F6A" w14:textId="66B3F6E0" w:rsidR="003720E1" w:rsidRPr="00E509A2" w:rsidRDefault="003720E1" w:rsidP="003720E1">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EC6985" w:rsidRPr="00E509A2">
        <w:rPr>
          <w:rFonts w:cs="Arial"/>
          <w:sz w:val="18"/>
          <w:szCs w:val="18"/>
        </w:rPr>
        <w:tab/>
      </w:r>
      <w:r w:rsidR="0054757B">
        <w:rPr>
          <w:rFonts w:cs="Arial"/>
          <w:sz w:val="18"/>
          <w:szCs w:val="18"/>
        </w:rPr>
        <w:t>Ibid</w:t>
      </w:r>
      <w:r w:rsidR="00EC6985" w:rsidRPr="00E509A2">
        <w:rPr>
          <w:rFonts w:cs="Arial"/>
          <w:sz w:val="18"/>
          <w:szCs w:val="18"/>
        </w:rPr>
        <w:t xml:space="preserve"> </w:t>
      </w:r>
      <w:r w:rsidRPr="00E509A2">
        <w:rPr>
          <w:rFonts w:cs="Arial"/>
          <w:sz w:val="18"/>
          <w:szCs w:val="18"/>
        </w:rPr>
        <w:t>202-207.</w:t>
      </w:r>
    </w:p>
  </w:footnote>
  <w:footnote w:id="14">
    <w:p w14:paraId="0B5FABFC" w14:textId="6E502E61" w:rsidR="003720E1" w:rsidRPr="00E509A2" w:rsidRDefault="003720E1" w:rsidP="003720E1">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EC6985" w:rsidRPr="00E509A2">
        <w:rPr>
          <w:rFonts w:cs="Arial"/>
          <w:sz w:val="18"/>
          <w:szCs w:val="18"/>
        </w:rPr>
        <w:tab/>
      </w:r>
      <w:r w:rsidRPr="00E509A2">
        <w:rPr>
          <w:rFonts w:cs="Arial"/>
          <w:i/>
          <w:iCs/>
          <w:sz w:val="18"/>
          <w:szCs w:val="18"/>
        </w:rPr>
        <w:t>NDIS Act</w:t>
      </w:r>
      <w:r w:rsidRPr="00E509A2">
        <w:rPr>
          <w:rFonts w:cs="Arial"/>
          <w:sz w:val="18"/>
          <w:szCs w:val="18"/>
        </w:rPr>
        <w:t xml:space="preserve"> s</w:t>
      </w:r>
      <w:r w:rsidR="00E955E8" w:rsidRPr="00E509A2">
        <w:rPr>
          <w:rFonts w:cs="Arial"/>
          <w:sz w:val="18"/>
          <w:szCs w:val="18"/>
        </w:rPr>
        <w:t>s</w:t>
      </w:r>
      <w:r w:rsidRPr="00E509A2">
        <w:rPr>
          <w:rFonts w:cs="Arial"/>
          <w:sz w:val="18"/>
          <w:szCs w:val="18"/>
        </w:rPr>
        <w:t xml:space="preserve"> 3(1)(a), (i).</w:t>
      </w:r>
    </w:p>
  </w:footnote>
  <w:footnote w:id="15">
    <w:p w14:paraId="7055980B" w14:textId="50535DC4" w:rsidR="003720E1" w:rsidRPr="00E509A2" w:rsidRDefault="003720E1" w:rsidP="003720E1">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E955E8" w:rsidRPr="00E509A2">
        <w:rPr>
          <w:rFonts w:cs="Arial"/>
          <w:sz w:val="18"/>
          <w:szCs w:val="18"/>
        </w:rPr>
        <w:tab/>
      </w:r>
      <w:r w:rsidRPr="00E509A2">
        <w:rPr>
          <w:rFonts w:cs="Arial"/>
          <w:sz w:val="18"/>
          <w:szCs w:val="18"/>
        </w:rPr>
        <w:t xml:space="preserve">Inquiry Report </w:t>
      </w:r>
      <w:r w:rsidR="00E955E8" w:rsidRPr="00E509A2">
        <w:rPr>
          <w:rFonts w:cs="Arial"/>
          <w:sz w:val="18"/>
          <w:szCs w:val="18"/>
        </w:rPr>
        <w:t xml:space="preserve">(n </w:t>
      </w:r>
      <w:r w:rsidR="00E335BC" w:rsidRPr="00E509A2">
        <w:rPr>
          <w:rFonts w:cs="Arial"/>
          <w:sz w:val="18"/>
          <w:szCs w:val="18"/>
        </w:rPr>
        <w:t>2</w:t>
      </w:r>
      <w:r w:rsidR="00E955E8" w:rsidRPr="00E509A2">
        <w:rPr>
          <w:rFonts w:cs="Arial"/>
          <w:sz w:val="18"/>
          <w:szCs w:val="18"/>
        </w:rPr>
        <w:t xml:space="preserve">) </w:t>
      </w:r>
      <w:r w:rsidRPr="00E509A2">
        <w:rPr>
          <w:rFonts w:cs="Arial"/>
          <w:sz w:val="18"/>
          <w:szCs w:val="18"/>
        </w:rPr>
        <w:t xml:space="preserve">203; </w:t>
      </w:r>
      <w:r w:rsidRPr="00E509A2">
        <w:rPr>
          <w:rFonts w:cs="Arial"/>
          <w:i/>
          <w:iCs/>
          <w:sz w:val="18"/>
          <w:szCs w:val="18"/>
        </w:rPr>
        <w:t xml:space="preserve">Convention on the Rights of Persons with Disabilities, </w:t>
      </w:r>
      <w:r w:rsidRPr="00E509A2">
        <w:rPr>
          <w:rFonts w:cs="Arial"/>
          <w:sz w:val="18"/>
          <w:szCs w:val="18"/>
        </w:rPr>
        <w:t>opened for signature 30</w:t>
      </w:r>
      <w:r w:rsidR="003E798D" w:rsidRPr="00E509A2">
        <w:rPr>
          <w:rFonts w:cs="Arial"/>
          <w:sz w:val="18"/>
          <w:szCs w:val="18"/>
        </w:rPr>
        <w:t> </w:t>
      </w:r>
      <w:r w:rsidRPr="00E509A2">
        <w:rPr>
          <w:rFonts w:cs="Arial"/>
          <w:sz w:val="18"/>
          <w:szCs w:val="18"/>
        </w:rPr>
        <w:t>March 2007, 2515 UNTS 3 (entered into force 3 May 2008) art 19.</w:t>
      </w:r>
    </w:p>
  </w:footnote>
  <w:footnote w:id="16">
    <w:p w14:paraId="2B204547" w14:textId="077853AE" w:rsidR="001604C6" w:rsidRPr="00E509A2" w:rsidRDefault="001604C6" w:rsidP="001604C6">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 xml:space="preserve">Inquiry Report (n </w:t>
      </w:r>
      <w:r w:rsidR="00E335BC" w:rsidRPr="00E509A2">
        <w:rPr>
          <w:rFonts w:cs="Arial"/>
          <w:sz w:val="18"/>
          <w:szCs w:val="18"/>
        </w:rPr>
        <w:t>2</w:t>
      </w:r>
      <w:r w:rsidRPr="00E509A2">
        <w:rPr>
          <w:rFonts w:cs="Arial"/>
          <w:sz w:val="18"/>
          <w:szCs w:val="18"/>
        </w:rPr>
        <w:t>) 20</w:t>
      </w:r>
      <w:r w:rsidR="00966668" w:rsidRPr="00E509A2">
        <w:rPr>
          <w:rFonts w:cs="Arial"/>
          <w:sz w:val="18"/>
          <w:szCs w:val="18"/>
        </w:rPr>
        <w:t>7</w:t>
      </w:r>
      <w:r w:rsidRPr="00E509A2">
        <w:rPr>
          <w:rFonts w:cs="Arial"/>
          <w:sz w:val="18"/>
          <w:szCs w:val="18"/>
        </w:rPr>
        <w:t>-218.</w:t>
      </w:r>
    </w:p>
  </w:footnote>
  <w:footnote w:id="17">
    <w:p w14:paraId="2D0F2F10" w14:textId="08B34849" w:rsidR="003720E1" w:rsidRPr="00E509A2" w:rsidRDefault="003720E1" w:rsidP="003720E1">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1D1A0A" w:rsidRPr="00E509A2">
        <w:rPr>
          <w:rFonts w:cs="Arial"/>
          <w:sz w:val="18"/>
          <w:szCs w:val="18"/>
        </w:rPr>
        <w:tab/>
      </w:r>
      <w:r w:rsidR="00730C66" w:rsidRPr="00E509A2">
        <w:rPr>
          <w:rFonts w:cs="Arial"/>
          <w:sz w:val="18"/>
          <w:szCs w:val="18"/>
        </w:rPr>
        <w:t>Ibid</w:t>
      </w:r>
      <w:r w:rsidR="00730C66" w:rsidRPr="00E509A2">
        <w:rPr>
          <w:rFonts w:cs="Arial"/>
          <w:sz w:val="18"/>
          <w:szCs w:val="18"/>
          <w:lang w:val="en-US"/>
        </w:rPr>
        <w:t xml:space="preserve"> 30, 151, 343, 358</w:t>
      </w:r>
      <w:r w:rsidR="00730C66">
        <w:rPr>
          <w:rFonts w:cs="Arial"/>
          <w:sz w:val="18"/>
          <w:szCs w:val="18"/>
          <w:lang w:val="en-US"/>
        </w:rPr>
        <w:t xml:space="preserve">; </w:t>
      </w:r>
      <w:r w:rsidRPr="00E509A2">
        <w:rPr>
          <w:rFonts w:cs="Arial"/>
          <w:i/>
          <w:iCs/>
          <w:sz w:val="18"/>
          <w:szCs w:val="18"/>
        </w:rPr>
        <w:t xml:space="preserve">NDIS Act </w:t>
      </w:r>
      <w:r w:rsidRPr="00E509A2">
        <w:rPr>
          <w:rFonts w:cs="Arial"/>
          <w:sz w:val="18"/>
          <w:szCs w:val="18"/>
        </w:rPr>
        <w:t>s</w:t>
      </w:r>
      <w:r w:rsidR="001D1A0A" w:rsidRPr="00E509A2">
        <w:rPr>
          <w:rFonts w:cs="Arial"/>
          <w:sz w:val="18"/>
          <w:szCs w:val="18"/>
        </w:rPr>
        <w:t>s</w:t>
      </w:r>
      <w:r w:rsidRPr="00E509A2">
        <w:rPr>
          <w:rFonts w:cs="Arial"/>
          <w:sz w:val="18"/>
          <w:szCs w:val="18"/>
        </w:rPr>
        <w:t xml:space="preserve"> 3(1)(c), (e). </w:t>
      </w:r>
    </w:p>
  </w:footnote>
  <w:footnote w:id="18">
    <w:p w14:paraId="3A8D5473" w14:textId="5319A6A9" w:rsidR="003720E1" w:rsidRPr="00E509A2" w:rsidRDefault="003720E1" w:rsidP="003720E1">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1D1A0A" w:rsidRPr="00E509A2">
        <w:rPr>
          <w:rFonts w:cs="Arial"/>
          <w:sz w:val="18"/>
          <w:szCs w:val="18"/>
        </w:rPr>
        <w:tab/>
      </w:r>
      <w:r w:rsidRPr="00E509A2">
        <w:rPr>
          <w:rFonts w:cs="Arial"/>
          <w:sz w:val="18"/>
          <w:szCs w:val="18"/>
        </w:rPr>
        <w:t>Inquiry Report</w:t>
      </w:r>
      <w:r w:rsidR="000F1F24" w:rsidRPr="00E509A2">
        <w:rPr>
          <w:rFonts w:cs="Arial"/>
          <w:sz w:val="18"/>
          <w:szCs w:val="18"/>
        </w:rPr>
        <w:t xml:space="preserve"> (n </w:t>
      </w:r>
      <w:r w:rsidR="00E335BC" w:rsidRPr="00E509A2">
        <w:rPr>
          <w:rFonts w:cs="Arial"/>
          <w:sz w:val="18"/>
          <w:szCs w:val="18"/>
        </w:rPr>
        <w:t>2</w:t>
      </w:r>
      <w:r w:rsidR="000F1F24" w:rsidRPr="00E509A2">
        <w:rPr>
          <w:rFonts w:cs="Arial"/>
          <w:sz w:val="18"/>
          <w:szCs w:val="18"/>
        </w:rPr>
        <w:t>)</w:t>
      </w:r>
      <w:r w:rsidRPr="00E509A2">
        <w:rPr>
          <w:rFonts w:cs="Arial"/>
          <w:sz w:val="18"/>
          <w:szCs w:val="18"/>
        </w:rPr>
        <w:t xml:space="preserve"> 6, 105, 644-647.</w:t>
      </w:r>
    </w:p>
  </w:footnote>
  <w:footnote w:id="19">
    <w:p w14:paraId="391E8F7A" w14:textId="77777777" w:rsidR="00A07C99" w:rsidRPr="00E509A2" w:rsidRDefault="00A07C99" w:rsidP="00A07C99">
      <w:pPr>
        <w:pStyle w:val="FootnoteText"/>
        <w:jc w:val="both"/>
        <w:rPr>
          <w:rFonts w:cs="Arial"/>
          <w:sz w:val="18"/>
          <w:szCs w:val="18"/>
          <w:lang w:val="en-US"/>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r>
      <w:r w:rsidRPr="00E509A2">
        <w:rPr>
          <w:rFonts w:cs="Arial"/>
          <w:sz w:val="18"/>
          <w:szCs w:val="18"/>
          <w:lang w:val="en-US"/>
        </w:rPr>
        <w:t>Ibid 105, 637, Chapter 14.</w:t>
      </w:r>
    </w:p>
  </w:footnote>
  <w:footnote w:id="20">
    <w:p w14:paraId="77A7BC71" w14:textId="77777777" w:rsidR="00316AE3" w:rsidRPr="00E509A2" w:rsidRDefault="00316AE3" w:rsidP="00316AE3">
      <w:pPr>
        <w:pStyle w:val="FootnoteText"/>
        <w:rPr>
          <w:rFonts w:cs="Arial"/>
          <w:sz w:val="18"/>
          <w:szCs w:val="18"/>
          <w:lang w:val="en-US"/>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r>
      <w:r w:rsidRPr="00E509A2">
        <w:rPr>
          <w:rFonts w:cs="Arial"/>
          <w:sz w:val="18"/>
          <w:szCs w:val="18"/>
          <w:lang w:val="en-US"/>
        </w:rPr>
        <w:t xml:space="preserve">Ibid iv-v, 975-976; </w:t>
      </w:r>
      <w:r w:rsidRPr="00E509A2">
        <w:rPr>
          <w:rFonts w:cs="Arial"/>
          <w:i/>
          <w:iCs/>
          <w:sz w:val="18"/>
          <w:szCs w:val="18"/>
        </w:rPr>
        <w:t xml:space="preserve">NDIS Act </w:t>
      </w:r>
      <w:r w:rsidRPr="00E509A2">
        <w:rPr>
          <w:rFonts w:cs="Arial"/>
          <w:sz w:val="18"/>
          <w:szCs w:val="18"/>
        </w:rPr>
        <w:t xml:space="preserve">s 3(2)(b). </w:t>
      </w:r>
    </w:p>
  </w:footnote>
  <w:footnote w:id="21">
    <w:p w14:paraId="78F52B5D" w14:textId="29FE0D8E" w:rsidR="00316AE3" w:rsidRPr="00E509A2" w:rsidRDefault="00316AE3" w:rsidP="00316AE3">
      <w:pPr>
        <w:pStyle w:val="FootnoteText"/>
        <w:rPr>
          <w:rFonts w:cs="Arial"/>
          <w:sz w:val="18"/>
          <w:szCs w:val="18"/>
          <w:lang w:val="en-US"/>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lang w:val="en-US"/>
        </w:rPr>
        <w:tab/>
        <w:t xml:space="preserve">Inquiry Report (n </w:t>
      </w:r>
      <w:r w:rsidR="00E335BC" w:rsidRPr="00E509A2">
        <w:rPr>
          <w:rFonts w:cs="Arial"/>
          <w:sz w:val="18"/>
          <w:szCs w:val="18"/>
          <w:lang w:val="en-US"/>
        </w:rPr>
        <w:t>2</w:t>
      </w:r>
      <w:r w:rsidRPr="00E509A2">
        <w:rPr>
          <w:rFonts w:cs="Arial"/>
          <w:sz w:val="18"/>
          <w:szCs w:val="18"/>
          <w:lang w:val="en-US"/>
        </w:rPr>
        <w:t>) 33.</w:t>
      </w:r>
    </w:p>
  </w:footnote>
  <w:footnote w:id="22">
    <w:p w14:paraId="708D99C6" w14:textId="77777777" w:rsidR="00316AE3" w:rsidRPr="00E509A2" w:rsidRDefault="00316AE3" w:rsidP="00316AE3">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Ibid 637.</w:t>
      </w:r>
    </w:p>
  </w:footnote>
  <w:footnote w:id="23">
    <w:p w14:paraId="03513F0A" w14:textId="7A3F00C1" w:rsidR="00316AE3" w:rsidRPr="00E509A2" w:rsidRDefault="00316AE3" w:rsidP="00316AE3">
      <w:pPr>
        <w:pStyle w:val="FootnoteText"/>
        <w:rPr>
          <w:rFonts w:cs="Arial"/>
          <w:sz w:val="18"/>
          <w:szCs w:val="18"/>
          <w:lang w:val="en-US"/>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r>
      <w:r w:rsidRPr="00E509A2">
        <w:rPr>
          <w:rFonts w:cs="Arial"/>
          <w:sz w:val="18"/>
          <w:szCs w:val="18"/>
          <w:lang w:val="en-US"/>
        </w:rPr>
        <w:t xml:space="preserve">Costs Report (n </w:t>
      </w:r>
      <w:r w:rsidR="00E335BC" w:rsidRPr="00E509A2">
        <w:rPr>
          <w:rFonts w:cs="Arial"/>
          <w:sz w:val="18"/>
          <w:szCs w:val="18"/>
          <w:lang w:val="en-US"/>
        </w:rPr>
        <w:t>4</w:t>
      </w:r>
      <w:r w:rsidRPr="00E509A2">
        <w:rPr>
          <w:rFonts w:cs="Arial"/>
          <w:sz w:val="18"/>
          <w:szCs w:val="18"/>
          <w:lang w:val="en-US"/>
        </w:rPr>
        <w:t xml:space="preserve">) </w:t>
      </w:r>
      <w:r w:rsidR="0088137E" w:rsidRPr="00E509A2">
        <w:rPr>
          <w:rFonts w:cs="Arial"/>
          <w:sz w:val="18"/>
          <w:szCs w:val="18"/>
          <w:lang w:val="en-US"/>
        </w:rPr>
        <w:t>78</w:t>
      </w:r>
      <w:r w:rsidRPr="00E509A2">
        <w:rPr>
          <w:rFonts w:cs="Arial"/>
          <w:sz w:val="18"/>
          <w:szCs w:val="18"/>
          <w:lang w:val="en-US"/>
        </w:rPr>
        <w:t>.</w:t>
      </w:r>
    </w:p>
  </w:footnote>
  <w:footnote w:id="24">
    <w:p w14:paraId="35022F2F" w14:textId="69036067" w:rsidR="00CE6A91" w:rsidRPr="00E509A2" w:rsidRDefault="00CE6A91">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 xml:space="preserve">Inquiry Report (n </w:t>
      </w:r>
      <w:r w:rsidR="00E335BC" w:rsidRPr="00E509A2">
        <w:rPr>
          <w:rFonts w:cs="Arial"/>
          <w:sz w:val="18"/>
          <w:szCs w:val="18"/>
        </w:rPr>
        <w:t>2</w:t>
      </w:r>
      <w:r w:rsidRPr="00E509A2">
        <w:rPr>
          <w:rFonts w:cs="Arial"/>
          <w:sz w:val="18"/>
          <w:szCs w:val="18"/>
        </w:rPr>
        <w:t>) 18.</w:t>
      </w:r>
    </w:p>
  </w:footnote>
  <w:footnote w:id="25">
    <w:p w14:paraId="4CCD294E" w14:textId="309A41AD" w:rsidR="00604856" w:rsidRPr="00E509A2" w:rsidRDefault="00604856" w:rsidP="00604856">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3D15AA" w:rsidRPr="00E509A2">
        <w:rPr>
          <w:rFonts w:cs="Arial"/>
          <w:sz w:val="18"/>
          <w:szCs w:val="18"/>
        </w:rPr>
        <w:tab/>
      </w:r>
      <w:r w:rsidR="0054757B">
        <w:rPr>
          <w:rFonts w:cs="Arial"/>
          <w:sz w:val="18"/>
          <w:szCs w:val="18"/>
        </w:rPr>
        <w:t>Ibid</w:t>
      </w:r>
      <w:r w:rsidR="003D15AA" w:rsidRPr="00E509A2">
        <w:rPr>
          <w:rFonts w:cs="Arial"/>
          <w:sz w:val="18"/>
          <w:szCs w:val="18"/>
        </w:rPr>
        <w:t xml:space="preserve"> </w:t>
      </w:r>
      <w:r w:rsidR="00F17A2C" w:rsidRPr="00E509A2">
        <w:rPr>
          <w:rFonts w:cs="Arial"/>
          <w:sz w:val="18"/>
          <w:szCs w:val="18"/>
        </w:rPr>
        <w:t>Terms of Reference,</w:t>
      </w:r>
      <w:r w:rsidR="0054757B">
        <w:rPr>
          <w:rFonts w:cs="Arial"/>
          <w:sz w:val="18"/>
          <w:szCs w:val="18"/>
        </w:rPr>
        <w:t xml:space="preserve"> </w:t>
      </w:r>
      <w:r w:rsidRPr="00E509A2">
        <w:rPr>
          <w:rFonts w:cs="Arial"/>
          <w:sz w:val="18"/>
          <w:szCs w:val="18"/>
        </w:rPr>
        <w:t xml:space="preserve">165. </w:t>
      </w:r>
    </w:p>
  </w:footnote>
  <w:footnote w:id="26">
    <w:p w14:paraId="75B678C3" w14:textId="3D482978" w:rsidR="00604856" w:rsidRPr="00E509A2" w:rsidRDefault="00604856" w:rsidP="00604856">
      <w:pPr>
        <w:pStyle w:val="FootnoteText"/>
        <w:jc w:val="both"/>
        <w:rPr>
          <w:rFonts w:cs="Arial"/>
          <w:sz w:val="18"/>
          <w:szCs w:val="18"/>
          <w:lang w:val="en-US"/>
        </w:rPr>
      </w:pPr>
      <w:r w:rsidRPr="00E509A2">
        <w:rPr>
          <w:rStyle w:val="FootnoteReference"/>
          <w:rFonts w:cs="Arial"/>
          <w:sz w:val="18"/>
          <w:szCs w:val="18"/>
        </w:rPr>
        <w:footnoteRef/>
      </w:r>
      <w:r w:rsidRPr="00E509A2">
        <w:rPr>
          <w:rFonts w:cs="Arial"/>
          <w:sz w:val="18"/>
          <w:szCs w:val="18"/>
        </w:rPr>
        <w:t xml:space="preserve"> </w:t>
      </w:r>
      <w:r w:rsidR="00D07487" w:rsidRPr="00E509A2">
        <w:rPr>
          <w:rFonts w:cs="Arial"/>
          <w:sz w:val="18"/>
          <w:szCs w:val="18"/>
        </w:rPr>
        <w:tab/>
      </w:r>
      <w:r w:rsidR="00D07487" w:rsidRPr="00E509A2">
        <w:rPr>
          <w:rFonts w:cs="Arial"/>
          <w:sz w:val="18"/>
          <w:szCs w:val="18"/>
          <w:lang w:val="en-US"/>
        </w:rPr>
        <w:t>Ibid</w:t>
      </w:r>
      <w:r w:rsidRPr="00E509A2">
        <w:rPr>
          <w:rFonts w:cs="Arial"/>
          <w:sz w:val="18"/>
          <w:szCs w:val="18"/>
          <w:lang w:val="en-US"/>
        </w:rPr>
        <w:t xml:space="preserve"> 165-1</w:t>
      </w:r>
      <w:r w:rsidR="006D0D5C" w:rsidRPr="00E509A2">
        <w:rPr>
          <w:rFonts w:cs="Arial"/>
          <w:sz w:val="18"/>
          <w:szCs w:val="18"/>
          <w:lang w:val="en-US"/>
        </w:rPr>
        <w:t>66</w:t>
      </w:r>
      <w:r w:rsidRPr="00E509A2">
        <w:rPr>
          <w:rFonts w:cs="Arial"/>
          <w:sz w:val="18"/>
          <w:szCs w:val="18"/>
          <w:lang w:val="en-US"/>
        </w:rPr>
        <w:t>.</w:t>
      </w:r>
    </w:p>
  </w:footnote>
  <w:footnote w:id="27">
    <w:p w14:paraId="7443D277" w14:textId="37EFCDF7" w:rsidR="00604856" w:rsidRPr="00E509A2" w:rsidRDefault="00604856" w:rsidP="00604856">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6D0D5C" w:rsidRPr="00E509A2">
        <w:rPr>
          <w:rFonts w:cs="Arial"/>
          <w:sz w:val="18"/>
          <w:szCs w:val="18"/>
        </w:rPr>
        <w:tab/>
      </w:r>
      <w:r w:rsidR="00C0769C" w:rsidRPr="00E509A2">
        <w:rPr>
          <w:rFonts w:cs="Arial"/>
          <w:sz w:val="18"/>
          <w:szCs w:val="18"/>
        </w:rPr>
        <w:t>Ibid</w:t>
      </w:r>
      <w:r w:rsidRPr="00E509A2">
        <w:rPr>
          <w:rFonts w:cs="Arial"/>
          <w:sz w:val="18"/>
          <w:szCs w:val="18"/>
        </w:rPr>
        <w:t xml:space="preserve"> 174</w:t>
      </w:r>
      <w:r w:rsidR="00E50551" w:rsidRPr="00E509A2">
        <w:rPr>
          <w:rFonts w:cs="Arial"/>
          <w:sz w:val="18"/>
          <w:szCs w:val="18"/>
        </w:rPr>
        <w:t xml:space="preserve">, </w:t>
      </w:r>
      <w:r w:rsidR="00E50551" w:rsidRPr="00E509A2">
        <w:rPr>
          <w:rFonts w:cs="Arial"/>
          <w:sz w:val="18"/>
          <w:szCs w:val="18"/>
          <w:lang w:val="en-US"/>
        </w:rPr>
        <w:t>Recommendation 3.2</w:t>
      </w:r>
      <w:r w:rsidRPr="00E509A2">
        <w:rPr>
          <w:rFonts w:cs="Arial"/>
          <w:sz w:val="18"/>
          <w:szCs w:val="18"/>
        </w:rPr>
        <w:t>.</w:t>
      </w:r>
    </w:p>
  </w:footnote>
  <w:footnote w:id="28">
    <w:p w14:paraId="68EE025C" w14:textId="6A61ACB6" w:rsidR="00604856" w:rsidRPr="00E509A2" w:rsidRDefault="00604856" w:rsidP="00604856">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D84C27" w:rsidRPr="00E509A2">
        <w:rPr>
          <w:rFonts w:cs="Arial"/>
          <w:sz w:val="18"/>
          <w:szCs w:val="18"/>
        </w:rPr>
        <w:tab/>
      </w:r>
      <w:r w:rsidRPr="00E509A2">
        <w:rPr>
          <w:rFonts w:cs="Arial"/>
          <w:sz w:val="18"/>
          <w:szCs w:val="18"/>
        </w:rPr>
        <w:t xml:space="preserve">Costs Report </w:t>
      </w:r>
      <w:r w:rsidR="000F1F24" w:rsidRPr="00E509A2">
        <w:rPr>
          <w:rFonts w:cs="Arial"/>
          <w:sz w:val="18"/>
          <w:szCs w:val="18"/>
        </w:rPr>
        <w:t xml:space="preserve">(n </w:t>
      </w:r>
      <w:r w:rsidR="00E335BC" w:rsidRPr="00E509A2">
        <w:rPr>
          <w:rFonts w:cs="Arial"/>
          <w:sz w:val="18"/>
          <w:szCs w:val="18"/>
        </w:rPr>
        <w:t>4</w:t>
      </w:r>
      <w:r w:rsidR="000F1F24" w:rsidRPr="00E509A2">
        <w:rPr>
          <w:rFonts w:cs="Arial"/>
          <w:sz w:val="18"/>
          <w:szCs w:val="18"/>
        </w:rPr>
        <w:t xml:space="preserve">) </w:t>
      </w:r>
      <w:r w:rsidRPr="00E509A2">
        <w:rPr>
          <w:rFonts w:cs="Arial"/>
          <w:sz w:val="18"/>
          <w:szCs w:val="18"/>
        </w:rPr>
        <w:t>175-176.</w:t>
      </w:r>
    </w:p>
  </w:footnote>
  <w:footnote w:id="29">
    <w:p w14:paraId="0DDD6941" w14:textId="46C667C9" w:rsidR="00604856" w:rsidRPr="00E509A2" w:rsidRDefault="00604856" w:rsidP="00604856">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2A5691" w:rsidRPr="00E509A2">
        <w:rPr>
          <w:rFonts w:cs="Arial"/>
          <w:sz w:val="18"/>
          <w:szCs w:val="18"/>
        </w:rPr>
        <w:tab/>
      </w:r>
      <w:r w:rsidRPr="00E509A2">
        <w:rPr>
          <w:rFonts w:cs="Arial"/>
          <w:sz w:val="18"/>
          <w:szCs w:val="18"/>
        </w:rPr>
        <w:t xml:space="preserve">Inquiry Report </w:t>
      </w:r>
      <w:r w:rsidR="000F1F24" w:rsidRPr="00E509A2">
        <w:rPr>
          <w:rFonts w:cs="Arial"/>
          <w:sz w:val="18"/>
          <w:szCs w:val="18"/>
        </w:rPr>
        <w:t xml:space="preserve">(n </w:t>
      </w:r>
      <w:r w:rsidR="00E335BC" w:rsidRPr="00E509A2">
        <w:rPr>
          <w:rFonts w:cs="Arial"/>
          <w:sz w:val="18"/>
          <w:szCs w:val="18"/>
        </w:rPr>
        <w:t>2</w:t>
      </w:r>
      <w:r w:rsidR="000F1F24" w:rsidRPr="00E509A2">
        <w:rPr>
          <w:rFonts w:cs="Arial"/>
          <w:sz w:val="18"/>
          <w:szCs w:val="18"/>
        </w:rPr>
        <w:t xml:space="preserve">) </w:t>
      </w:r>
      <w:r w:rsidRPr="00E509A2">
        <w:rPr>
          <w:rFonts w:cs="Arial"/>
          <w:sz w:val="18"/>
          <w:szCs w:val="18"/>
        </w:rPr>
        <w:t>1</w:t>
      </w:r>
      <w:r w:rsidR="00A9429F" w:rsidRPr="00E509A2">
        <w:rPr>
          <w:rFonts w:cs="Arial"/>
          <w:sz w:val="18"/>
          <w:szCs w:val="18"/>
        </w:rPr>
        <w:t>7</w:t>
      </w:r>
      <w:r w:rsidRPr="00E509A2">
        <w:rPr>
          <w:rFonts w:cs="Arial"/>
          <w:sz w:val="18"/>
          <w:szCs w:val="18"/>
        </w:rPr>
        <w:t>4.</w:t>
      </w:r>
    </w:p>
  </w:footnote>
  <w:footnote w:id="30">
    <w:p w14:paraId="021B9053" w14:textId="4719FFCC" w:rsidR="00604856" w:rsidRPr="00E509A2" w:rsidRDefault="00604856" w:rsidP="00604856">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017EC8" w:rsidRPr="00E509A2">
        <w:rPr>
          <w:rFonts w:cs="Arial"/>
          <w:sz w:val="18"/>
          <w:szCs w:val="18"/>
        </w:rPr>
        <w:tab/>
        <w:t>Ibid</w:t>
      </w:r>
      <w:r w:rsidRPr="00E509A2">
        <w:rPr>
          <w:rFonts w:cs="Arial"/>
          <w:sz w:val="18"/>
          <w:szCs w:val="18"/>
        </w:rPr>
        <w:t xml:space="preserve"> 185.</w:t>
      </w:r>
    </w:p>
  </w:footnote>
  <w:footnote w:id="31">
    <w:p w14:paraId="425EBBF6" w14:textId="05BD5932" w:rsidR="00604856" w:rsidRPr="00E509A2" w:rsidRDefault="00604856" w:rsidP="00604856">
      <w:pPr>
        <w:pStyle w:val="FootnoteText"/>
        <w:jc w:val="both"/>
        <w:rPr>
          <w:rFonts w:cs="Arial"/>
          <w:sz w:val="18"/>
          <w:szCs w:val="18"/>
          <w:lang w:val="en-US"/>
        </w:rPr>
      </w:pPr>
      <w:r w:rsidRPr="00E509A2">
        <w:rPr>
          <w:rStyle w:val="FootnoteReference"/>
          <w:rFonts w:cs="Arial"/>
          <w:sz w:val="18"/>
          <w:szCs w:val="18"/>
        </w:rPr>
        <w:footnoteRef/>
      </w:r>
      <w:r w:rsidRPr="00E509A2">
        <w:rPr>
          <w:rFonts w:cs="Arial"/>
          <w:sz w:val="18"/>
          <w:szCs w:val="18"/>
        </w:rPr>
        <w:t xml:space="preserve"> </w:t>
      </w:r>
      <w:r w:rsidR="00F91C34" w:rsidRPr="00E509A2">
        <w:rPr>
          <w:rFonts w:cs="Arial"/>
          <w:sz w:val="18"/>
          <w:szCs w:val="18"/>
        </w:rPr>
        <w:tab/>
      </w:r>
      <w:r w:rsidR="00F91C34" w:rsidRPr="00E509A2">
        <w:rPr>
          <w:rFonts w:cs="Arial"/>
          <w:sz w:val="18"/>
          <w:szCs w:val="18"/>
          <w:lang w:val="en-US"/>
        </w:rPr>
        <w:t>Ibid</w:t>
      </w:r>
      <w:r w:rsidRPr="00E509A2">
        <w:rPr>
          <w:rFonts w:cs="Arial"/>
          <w:sz w:val="18"/>
          <w:szCs w:val="18"/>
          <w:lang w:val="en-US"/>
        </w:rPr>
        <w:t xml:space="preserve"> 174-175.</w:t>
      </w:r>
    </w:p>
  </w:footnote>
  <w:footnote w:id="32">
    <w:p w14:paraId="789E5BFD" w14:textId="7752CAD1" w:rsidR="00604856" w:rsidRPr="00E509A2" w:rsidRDefault="00604856" w:rsidP="00604856">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A1687C" w:rsidRPr="00E509A2">
        <w:rPr>
          <w:rFonts w:cs="Arial"/>
          <w:sz w:val="18"/>
          <w:szCs w:val="18"/>
        </w:rPr>
        <w:tab/>
        <w:t>Ibid</w:t>
      </w:r>
      <w:r w:rsidRPr="00E509A2">
        <w:rPr>
          <w:rFonts w:cs="Arial"/>
          <w:sz w:val="18"/>
          <w:szCs w:val="18"/>
        </w:rPr>
        <w:t xml:space="preserve"> 175.</w:t>
      </w:r>
    </w:p>
  </w:footnote>
  <w:footnote w:id="33">
    <w:p w14:paraId="0F51CDF5" w14:textId="63414994" w:rsidR="00604856" w:rsidRPr="00E509A2" w:rsidRDefault="00604856" w:rsidP="00604856">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A1687C" w:rsidRPr="00E509A2">
        <w:rPr>
          <w:rFonts w:cs="Arial"/>
          <w:sz w:val="18"/>
          <w:szCs w:val="18"/>
        </w:rPr>
        <w:tab/>
        <w:t>Ibid</w:t>
      </w:r>
      <w:r w:rsidRPr="00E509A2">
        <w:rPr>
          <w:rFonts w:cs="Arial"/>
          <w:sz w:val="18"/>
          <w:szCs w:val="18"/>
        </w:rPr>
        <w:t>.</w:t>
      </w:r>
    </w:p>
  </w:footnote>
  <w:footnote w:id="34">
    <w:p w14:paraId="5056DAF0" w14:textId="5363B35D" w:rsidR="00604856" w:rsidRPr="00E509A2" w:rsidRDefault="00604856" w:rsidP="00604856">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36638F" w:rsidRPr="00E509A2">
        <w:rPr>
          <w:rFonts w:cs="Arial"/>
          <w:sz w:val="18"/>
          <w:szCs w:val="18"/>
        </w:rPr>
        <w:tab/>
      </w:r>
      <w:r w:rsidR="0027417F" w:rsidRPr="00E509A2">
        <w:rPr>
          <w:rFonts w:cs="Arial"/>
          <w:sz w:val="18"/>
          <w:szCs w:val="18"/>
        </w:rPr>
        <w:t>Ibid</w:t>
      </w:r>
      <w:r w:rsidRPr="00E509A2">
        <w:rPr>
          <w:rFonts w:cs="Arial"/>
          <w:sz w:val="18"/>
          <w:szCs w:val="18"/>
        </w:rPr>
        <w:t xml:space="preserve"> 257.</w:t>
      </w:r>
    </w:p>
  </w:footnote>
  <w:footnote w:id="35">
    <w:p w14:paraId="2F1A061A" w14:textId="1BA09724" w:rsidR="00604856" w:rsidRPr="00E509A2" w:rsidRDefault="00604856" w:rsidP="00604856">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8671F7" w:rsidRPr="00E509A2">
        <w:rPr>
          <w:rFonts w:cs="Arial"/>
          <w:sz w:val="18"/>
          <w:szCs w:val="18"/>
        </w:rPr>
        <w:tab/>
      </w:r>
      <w:r w:rsidR="0027417F" w:rsidRPr="00E509A2">
        <w:rPr>
          <w:rFonts w:cs="Arial"/>
          <w:sz w:val="18"/>
          <w:szCs w:val="18"/>
        </w:rPr>
        <w:t>Ibid</w:t>
      </w:r>
      <w:r w:rsidRPr="00E509A2">
        <w:rPr>
          <w:rFonts w:cs="Arial"/>
          <w:sz w:val="18"/>
          <w:szCs w:val="18"/>
        </w:rPr>
        <w:t xml:space="preserve"> 19.</w:t>
      </w:r>
    </w:p>
  </w:footnote>
  <w:footnote w:id="36">
    <w:p w14:paraId="1468CFEA" w14:textId="1BCF62FF" w:rsidR="00604856" w:rsidRPr="00E509A2" w:rsidRDefault="00604856" w:rsidP="00604856">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27417F" w:rsidRPr="00E509A2">
        <w:rPr>
          <w:rFonts w:cs="Arial"/>
          <w:sz w:val="18"/>
          <w:szCs w:val="18"/>
        </w:rPr>
        <w:tab/>
      </w:r>
      <w:r w:rsidR="00665D91" w:rsidRPr="00E509A2">
        <w:rPr>
          <w:rFonts w:cs="Arial"/>
          <w:sz w:val="18"/>
          <w:szCs w:val="18"/>
        </w:rPr>
        <w:t>Ibid</w:t>
      </w:r>
      <w:r w:rsidRPr="00E509A2">
        <w:rPr>
          <w:rFonts w:cs="Arial"/>
          <w:sz w:val="18"/>
          <w:szCs w:val="18"/>
        </w:rPr>
        <w:t xml:space="preserve"> 19, 316-319, Recommendation 7.3.</w:t>
      </w:r>
    </w:p>
  </w:footnote>
  <w:footnote w:id="37">
    <w:p w14:paraId="13FD0DE4" w14:textId="6098BDE2" w:rsidR="00604856" w:rsidRPr="00E509A2" w:rsidRDefault="00604856" w:rsidP="00604856">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F30409" w:rsidRPr="00E509A2">
        <w:rPr>
          <w:rFonts w:cs="Arial"/>
          <w:sz w:val="18"/>
          <w:szCs w:val="18"/>
        </w:rPr>
        <w:tab/>
        <w:t>Ibid</w:t>
      </w:r>
      <w:r w:rsidRPr="00E509A2">
        <w:rPr>
          <w:rFonts w:cs="Arial"/>
          <w:sz w:val="18"/>
          <w:szCs w:val="18"/>
        </w:rPr>
        <w:t xml:space="preserve"> </w:t>
      </w:r>
      <w:r w:rsidRPr="00E509A2">
        <w:rPr>
          <w:rFonts w:cs="Arial"/>
          <w:sz w:val="18"/>
          <w:szCs w:val="18"/>
          <w:lang w:val="en-US"/>
        </w:rPr>
        <w:t>337-339</w:t>
      </w:r>
      <w:r w:rsidRPr="00E509A2">
        <w:rPr>
          <w:rFonts w:cs="Arial"/>
          <w:sz w:val="18"/>
          <w:szCs w:val="18"/>
        </w:rPr>
        <w:t xml:space="preserve">. </w:t>
      </w:r>
    </w:p>
  </w:footnote>
  <w:footnote w:id="38">
    <w:p w14:paraId="0D12A6D2" w14:textId="77777777" w:rsidR="00F33E4D" w:rsidRPr="00E509A2" w:rsidRDefault="00F33E4D" w:rsidP="00F33E4D">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Ibid 326-327, Recommendation 7.2 and 7.4.</w:t>
      </w:r>
    </w:p>
  </w:footnote>
  <w:footnote w:id="39">
    <w:p w14:paraId="5B4CE4A9" w14:textId="77777777" w:rsidR="00F33E4D" w:rsidRPr="00E509A2" w:rsidRDefault="00F33E4D" w:rsidP="00F33E4D">
      <w:pPr>
        <w:pStyle w:val="FootnoteText"/>
        <w:jc w:val="both"/>
        <w:rPr>
          <w:rFonts w:cs="Arial"/>
          <w:sz w:val="18"/>
          <w:szCs w:val="18"/>
          <w:lang w:val="en-US"/>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lang w:val="en-US"/>
        </w:rPr>
        <w:tab/>
        <w:t>Ibid 337.</w:t>
      </w:r>
    </w:p>
  </w:footnote>
  <w:footnote w:id="40">
    <w:p w14:paraId="34CCD955" w14:textId="77777777" w:rsidR="00BB6128" w:rsidRPr="00E509A2" w:rsidRDefault="00BB6128" w:rsidP="00BB6128">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Ibid 18, 330.</w:t>
      </w:r>
    </w:p>
  </w:footnote>
  <w:footnote w:id="41">
    <w:p w14:paraId="31196A65" w14:textId="13C437E2" w:rsidR="00EF791F" w:rsidRPr="00E509A2" w:rsidRDefault="00EF791F">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Ibid 331-332.</w:t>
      </w:r>
    </w:p>
  </w:footnote>
  <w:footnote w:id="42">
    <w:p w14:paraId="263401D6" w14:textId="55062309" w:rsidR="004535B4" w:rsidRPr="00E509A2" w:rsidRDefault="004535B4">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Ibid 608-609</w:t>
      </w:r>
      <w:r w:rsidR="00611D35" w:rsidRPr="00E509A2">
        <w:rPr>
          <w:rFonts w:cs="Arial"/>
          <w:sz w:val="18"/>
          <w:szCs w:val="18"/>
        </w:rPr>
        <w:t>; Costs Report (n 4) 153.</w:t>
      </w:r>
    </w:p>
  </w:footnote>
  <w:footnote w:id="43">
    <w:p w14:paraId="20B46226" w14:textId="322EDA2A" w:rsidR="00FD53E7" w:rsidRPr="00E509A2" w:rsidRDefault="00FD53E7">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r>
      <w:r w:rsidR="00611D35" w:rsidRPr="00E509A2">
        <w:rPr>
          <w:rFonts w:cs="Arial"/>
          <w:sz w:val="18"/>
          <w:szCs w:val="18"/>
        </w:rPr>
        <w:t>Inquiry Report (n 2)</w:t>
      </w:r>
      <w:r w:rsidRPr="00E509A2">
        <w:rPr>
          <w:rFonts w:cs="Arial"/>
          <w:sz w:val="18"/>
          <w:szCs w:val="18"/>
        </w:rPr>
        <w:t xml:space="preserve"> </w:t>
      </w:r>
      <w:r w:rsidR="00D74726" w:rsidRPr="00E509A2">
        <w:rPr>
          <w:rFonts w:cs="Arial"/>
          <w:sz w:val="18"/>
          <w:szCs w:val="18"/>
        </w:rPr>
        <w:t>751.</w:t>
      </w:r>
    </w:p>
  </w:footnote>
  <w:footnote w:id="44">
    <w:p w14:paraId="1471EC3F" w14:textId="1BEDC7E3" w:rsidR="009B5587" w:rsidRPr="00E509A2" w:rsidRDefault="009B5587" w:rsidP="009B5587">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Ibid 171,</w:t>
      </w:r>
      <w:r w:rsidR="00C70FE4" w:rsidRPr="00E509A2">
        <w:rPr>
          <w:rFonts w:cs="Arial"/>
          <w:sz w:val="18"/>
          <w:szCs w:val="18"/>
        </w:rPr>
        <w:t>615,</w:t>
      </w:r>
      <w:r w:rsidRPr="00E509A2">
        <w:rPr>
          <w:rFonts w:cs="Arial"/>
          <w:sz w:val="18"/>
          <w:szCs w:val="18"/>
        </w:rPr>
        <w:t xml:space="preserve"> 627.</w:t>
      </w:r>
    </w:p>
  </w:footnote>
  <w:footnote w:id="45">
    <w:p w14:paraId="5DF3D96C" w14:textId="2F8DD675" w:rsidR="00170B91" w:rsidRPr="00E509A2" w:rsidRDefault="00170B91">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697777" w:rsidRPr="00E509A2">
        <w:rPr>
          <w:rFonts w:cs="Arial"/>
          <w:sz w:val="18"/>
          <w:szCs w:val="18"/>
        </w:rPr>
        <w:tab/>
        <w:t>Ibid 615-616.</w:t>
      </w:r>
    </w:p>
  </w:footnote>
  <w:footnote w:id="46">
    <w:p w14:paraId="074DDBCF" w14:textId="0566DADA" w:rsidR="00804994" w:rsidRPr="00E509A2" w:rsidRDefault="00804994">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4751DA" w:rsidRPr="00E509A2">
        <w:rPr>
          <w:rFonts w:cs="Arial"/>
          <w:sz w:val="18"/>
          <w:szCs w:val="18"/>
        </w:rPr>
        <w:tab/>
        <w:t xml:space="preserve">Costs Report (n 4) </w:t>
      </w:r>
      <w:r w:rsidR="00706245" w:rsidRPr="00E509A2">
        <w:rPr>
          <w:rFonts w:cs="Arial"/>
          <w:sz w:val="18"/>
          <w:szCs w:val="18"/>
        </w:rPr>
        <w:t xml:space="preserve">19, </w:t>
      </w:r>
      <w:r w:rsidR="003231FC" w:rsidRPr="00E509A2">
        <w:rPr>
          <w:rFonts w:cs="Arial"/>
          <w:sz w:val="18"/>
          <w:szCs w:val="18"/>
        </w:rPr>
        <w:t>151.</w:t>
      </w:r>
    </w:p>
  </w:footnote>
  <w:footnote w:id="47">
    <w:p w14:paraId="6E3D9896" w14:textId="13023723" w:rsidR="00764597" w:rsidRPr="00E509A2" w:rsidRDefault="00764597">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I</w:t>
      </w:r>
      <w:r w:rsidR="004751DA" w:rsidRPr="00E509A2">
        <w:rPr>
          <w:rFonts w:cs="Arial"/>
          <w:sz w:val="18"/>
          <w:szCs w:val="18"/>
        </w:rPr>
        <w:t>nquiry Report (n 2)</w:t>
      </w:r>
      <w:r w:rsidRPr="00E509A2">
        <w:rPr>
          <w:rFonts w:cs="Arial"/>
          <w:sz w:val="18"/>
          <w:szCs w:val="18"/>
        </w:rPr>
        <w:t xml:space="preserve"> 632.</w:t>
      </w:r>
    </w:p>
  </w:footnote>
  <w:footnote w:id="48">
    <w:p w14:paraId="67CC53AB" w14:textId="2085EE95" w:rsidR="002040E9" w:rsidRPr="00E509A2" w:rsidRDefault="002040E9">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 xml:space="preserve">Ibid </w:t>
      </w:r>
      <w:r w:rsidR="001E3306" w:rsidRPr="00E509A2">
        <w:rPr>
          <w:rFonts w:cs="Arial"/>
          <w:sz w:val="18"/>
          <w:szCs w:val="18"/>
        </w:rPr>
        <w:t xml:space="preserve">607, </w:t>
      </w:r>
      <w:r w:rsidRPr="00E509A2">
        <w:rPr>
          <w:rFonts w:cs="Arial"/>
          <w:sz w:val="18"/>
          <w:szCs w:val="18"/>
        </w:rPr>
        <w:t>624</w:t>
      </w:r>
      <w:r w:rsidR="002C7538" w:rsidRPr="00E509A2">
        <w:rPr>
          <w:rFonts w:cs="Arial"/>
          <w:sz w:val="18"/>
          <w:szCs w:val="18"/>
        </w:rPr>
        <w:t>-630</w:t>
      </w:r>
      <w:r w:rsidR="00F70188" w:rsidRPr="00E509A2">
        <w:rPr>
          <w:rFonts w:cs="Arial"/>
          <w:sz w:val="18"/>
          <w:szCs w:val="18"/>
        </w:rPr>
        <w:t>, Recommendation</w:t>
      </w:r>
      <w:r w:rsidR="00A30A5E" w:rsidRPr="00E509A2">
        <w:rPr>
          <w:rFonts w:cs="Arial"/>
          <w:sz w:val="18"/>
          <w:szCs w:val="18"/>
        </w:rPr>
        <w:t>s 13.1 and</w:t>
      </w:r>
      <w:r w:rsidR="00F70188" w:rsidRPr="00E509A2">
        <w:rPr>
          <w:rFonts w:cs="Arial"/>
          <w:sz w:val="18"/>
          <w:szCs w:val="18"/>
        </w:rPr>
        <w:t xml:space="preserve"> 13.2</w:t>
      </w:r>
      <w:r w:rsidRPr="00E509A2">
        <w:rPr>
          <w:rFonts w:cs="Arial"/>
          <w:sz w:val="18"/>
          <w:szCs w:val="18"/>
        </w:rPr>
        <w:t>.</w:t>
      </w:r>
    </w:p>
  </w:footnote>
  <w:footnote w:id="49">
    <w:p w14:paraId="3763B0B4" w14:textId="6DC5566E" w:rsidR="47D79EB6" w:rsidRPr="00E509A2" w:rsidRDefault="47D79EB6" w:rsidP="47D79EB6">
      <w:pPr>
        <w:pStyle w:val="FootnoteText"/>
        <w:rPr>
          <w:rFonts w:cs="Arial"/>
          <w:sz w:val="18"/>
          <w:szCs w:val="18"/>
          <w:lang w:val="en-US"/>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Ibid</w:t>
      </w:r>
      <w:r w:rsidRPr="00E509A2">
        <w:rPr>
          <w:rFonts w:cs="Arial"/>
          <w:sz w:val="18"/>
          <w:szCs w:val="18"/>
          <w:lang w:val="en-US"/>
        </w:rPr>
        <w:t xml:space="preserve"> 6.</w:t>
      </w:r>
    </w:p>
  </w:footnote>
  <w:footnote w:id="50">
    <w:p w14:paraId="771EF3B9" w14:textId="77777777" w:rsidR="0032454B" w:rsidRPr="00E509A2" w:rsidRDefault="0032454B" w:rsidP="0032454B">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Ibid 355.</w:t>
      </w:r>
    </w:p>
  </w:footnote>
  <w:footnote w:id="51">
    <w:p w14:paraId="7978FFE2" w14:textId="77777777" w:rsidR="0032454B" w:rsidRPr="00E509A2" w:rsidRDefault="0032454B" w:rsidP="0032454B">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Ibid 30.</w:t>
      </w:r>
    </w:p>
  </w:footnote>
  <w:footnote w:id="52">
    <w:p w14:paraId="31FD6EB9" w14:textId="77777777" w:rsidR="0032454B" w:rsidRPr="00E509A2" w:rsidRDefault="0032454B" w:rsidP="0032454B">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Ibid 30-31.</w:t>
      </w:r>
    </w:p>
  </w:footnote>
  <w:footnote w:id="53">
    <w:p w14:paraId="628D7F27" w14:textId="77777777" w:rsidR="0032454B" w:rsidRPr="00E509A2" w:rsidRDefault="0032454B" w:rsidP="0032454B">
      <w:pPr>
        <w:pStyle w:val="FootnoteText"/>
        <w:jc w:val="both"/>
        <w:rPr>
          <w:rFonts w:cs="Arial"/>
          <w:sz w:val="18"/>
          <w:szCs w:val="18"/>
          <w:lang w:val="en-US"/>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r>
      <w:r w:rsidRPr="00E509A2">
        <w:rPr>
          <w:rFonts w:cs="Arial"/>
          <w:sz w:val="18"/>
          <w:szCs w:val="18"/>
          <w:lang w:val="en-US"/>
        </w:rPr>
        <w:t>Ibid 346, 372-376.</w:t>
      </w:r>
    </w:p>
  </w:footnote>
  <w:footnote w:id="54">
    <w:p w14:paraId="6953F41A" w14:textId="77777777" w:rsidR="0032454B" w:rsidRPr="00E509A2" w:rsidRDefault="0032454B" w:rsidP="0032454B">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Ibid 347.</w:t>
      </w:r>
    </w:p>
  </w:footnote>
  <w:footnote w:id="55">
    <w:p w14:paraId="54C869BA" w14:textId="04E27AAD" w:rsidR="0032454B" w:rsidRPr="00E509A2" w:rsidRDefault="0032454B" w:rsidP="0032454B">
      <w:pPr>
        <w:pStyle w:val="FootnoteText"/>
        <w:jc w:val="both"/>
        <w:rPr>
          <w:rFonts w:cs="Arial"/>
          <w:sz w:val="18"/>
          <w:szCs w:val="18"/>
          <w:lang w:val="en-US"/>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r>
      <w:r w:rsidRPr="00E509A2">
        <w:rPr>
          <w:rFonts w:cs="Arial"/>
          <w:sz w:val="18"/>
          <w:szCs w:val="18"/>
          <w:lang w:val="en-US"/>
        </w:rPr>
        <w:t xml:space="preserve">Costs Report (n </w:t>
      </w:r>
      <w:r w:rsidR="00E335BC" w:rsidRPr="00E509A2">
        <w:rPr>
          <w:rFonts w:cs="Arial"/>
          <w:sz w:val="18"/>
          <w:szCs w:val="18"/>
          <w:lang w:val="en-US"/>
        </w:rPr>
        <w:t>4</w:t>
      </w:r>
      <w:r w:rsidRPr="00E509A2">
        <w:rPr>
          <w:rFonts w:cs="Arial"/>
          <w:sz w:val="18"/>
          <w:szCs w:val="18"/>
          <w:lang w:val="en-US"/>
        </w:rPr>
        <w:t>) 3.</w:t>
      </w:r>
    </w:p>
  </w:footnote>
  <w:footnote w:id="56">
    <w:p w14:paraId="278CEE12" w14:textId="77777777" w:rsidR="0032454B" w:rsidRPr="00E509A2" w:rsidRDefault="0032454B" w:rsidP="0032454B">
      <w:pPr>
        <w:pStyle w:val="FootnoteText"/>
        <w:jc w:val="both"/>
        <w:rPr>
          <w:rFonts w:cs="Arial"/>
          <w:sz w:val="18"/>
          <w:szCs w:val="18"/>
          <w:lang w:val="en-US"/>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Ibid</w:t>
      </w:r>
      <w:r w:rsidRPr="00E509A2">
        <w:rPr>
          <w:rFonts w:cs="Arial"/>
          <w:sz w:val="18"/>
          <w:szCs w:val="18"/>
          <w:lang w:val="en-US"/>
        </w:rPr>
        <w:t xml:space="preserve"> 69.</w:t>
      </w:r>
    </w:p>
  </w:footnote>
  <w:footnote w:id="57">
    <w:p w14:paraId="6495F8C9" w14:textId="77777777" w:rsidR="0032454B" w:rsidRPr="00E509A2" w:rsidRDefault="0032454B" w:rsidP="0032454B">
      <w:pPr>
        <w:pStyle w:val="FootnoteText"/>
        <w:jc w:val="both"/>
        <w:rPr>
          <w:rFonts w:cs="Arial"/>
          <w:sz w:val="18"/>
          <w:szCs w:val="18"/>
          <w:lang w:val="en-US"/>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lang w:val="en-US"/>
        </w:rPr>
        <w:tab/>
        <w:t>Ibid 134-135, Finding 3.1.</w:t>
      </w:r>
    </w:p>
  </w:footnote>
  <w:footnote w:id="58">
    <w:p w14:paraId="6ABFFC39" w14:textId="77777777" w:rsidR="00D77131" w:rsidRPr="00E509A2" w:rsidRDefault="00D77131" w:rsidP="00D77131">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Inquiry Report (n 2) 237-239.</w:t>
      </w:r>
    </w:p>
  </w:footnote>
  <w:footnote w:id="59">
    <w:p w14:paraId="623C08AC" w14:textId="77777777" w:rsidR="00D77131" w:rsidRPr="00E509A2" w:rsidRDefault="00D77131" w:rsidP="00D77131">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Costs Report (n 4) 221.</w:t>
      </w:r>
    </w:p>
  </w:footnote>
  <w:footnote w:id="60">
    <w:p w14:paraId="4E6E6FF6" w14:textId="7A18C986" w:rsidR="00D802F3" w:rsidRPr="00E509A2" w:rsidRDefault="00D802F3">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r>
      <w:r w:rsidR="009E2523" w:rsidRPr="00E509A2">
        <w:rPr>
          <w:rFonts w:cs="Arial"/>
          <w:sz w:val="18"/>
          <w:szCs w:val="18"/>
        </w:rPr>
        <w:t xml:space="preserve">Inquiry Report (n </w:t>
      </w:r>
      <w:r w:rsidR="00E335BC" w:rsidRPr="00E509A2">
        <w:rPr>
          <w:rFonts w:cs="Arial"/>
          <w:sz w:val="18"/>
          <w:szCs w:val="18"/>
        </w:rPr>
        <w:t>2</w:t>
      </w:r>
      <w:r w:rsidR="009E2523" w:rsidRPr="00E509A2">
        <w:rPr>
          <w:rFonts w:cs="Arial"/>
          <w:sz w:val="18"/>
          <w:szCs w:val="18"/>
        </w:rPr>
        <w:t>)</w:t>
      </w:r>
      <w:r w:rsidRPr="00E509A2">
        <w:rPr>
          <w:rFonts w:cs="Arial"/>
          <w:sz w:val="18"/>
          <w:szCs w:val="18"/>
        </w:rPr>
        <w:t xml:space="preserve"> 226-228.</w:t>
      </w:r>
    </w:p>
  </w:footnote>
  <w:footnote w:id="61">
    <w:p w14:paraId="7004C543" w14:textId="65DEE504" w:rsidR="00671157" w:rsidRPr="00E509A2" w:rsidRDefault="00671157" w:rsidP="00671157">
      <w:pPr>
        <w:pStyle w:val="FootnoteText"/>
        <w:rPr>
          <w:rFonts w:cs="Arial"/>
          <w:i/>
          <w:iCs/>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r>
      <w:r w:rsidR="00A956FB">
        <w:rPr>
          <w:rFonts w:cs="Arial"/>
          <w:sz w:val="18"/>
          <w:szCs w:val="18"/>
        </w:rPr>
        <w:t>Ibid</w:t>
      </w:r>
      <w:r w:rsidRPr="00E509A2">
        <w:rPr>
          <w:rFonts w:cs="Arial"/>
          <w:sz w:val="18"/>
          <w:szCs w:val="18"/>
        </w:rPr>
        <w:t xml:space="preserve"> 22; </w:t>
      </w:r>
      <w:r w:rsidRPr="00E509A2">
        <w:rPr>
          <w:rFonts w:cs="Arial"/>
          <w:i/>
          <w:iCs/>
          <w:sz w:val="18"/>
          <w:szCs w:val="18"/>
        </w:rPr>
        <w:t xml:space="preserve">NDIS Act </w:t>
      </w:r>
      <w:r w:rsidRPr="00E509A2">
        <w:rPr>
          <w:rFonts w:cs="Arial"/>
          <w:sz w:val="18"/>
          <w:szCs w:val="18"/>
        </w:rPr>
        <w:t xml:space="preserve">ss 3(1)(g), (ga). </w:t>
      </w:r>
    </w:p>
  </w:footnote>
  <w:footnote w:id="62">
    <w:p w14:paraId="5DF3B727" w14:textId="6F12D7E5" w:rsidR="00604856" w:rsidRPr="00E509A2" w:rsidRDefault="00604856" w:rsidP="00604856">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AC6D88" w:rsidRPr="00E509A2">
        <w:rPr>
          <w:rFonts w:cs="Arial"/>
          <w:sz w:val="18"/>
          <w:szCs w:val="18"/>
        </w:rPr>
        <w:tab/>
      </w:r>
      <w:r w:rsidR="00FC6358" w:rsidRPr="00E509A2">
        <w:rPr>
          <w:rFonts w:cs="Arial"/>
          <w:sz w:val="18"/>
          <w:szCs w:val="18"/>
        </w:rPr>
        <w:t xml:space="preserve">Inquiry Report (n </w:t>
      </w:r>
      <w:r w:rsidR="00E335BC" w:rsidRPr="00E509A2">
        <w:rPr>
          <w:rFonts w:cs="Arial"/>
          <w:sz w:val="18"/>
          <w:szCs w:val="18"/>
        </w:rPr>
        <w:t>2</w:t>
      </w:r>
      <w:r w:rsidR="00FC6358" w:rsidRPr="00E509A2">
        <w:rPr>
          <w:rFonts w:cs="Arial"/>
          <w:sz w:val="18"/>
          <w:szCs w:val="18"/>
        </w:rPr>
        <w:t>)</w:t>
      </w:r>
      <w:r w:rsidRPr="00E509A2">
        <w:rPr>
          <w:rFonts w:cs="Arial"/>
          <w:sz w:val="18"/>
          <w:szCs w:val="18"/>
        </w:rPr>
        <w:t xml:space="preserve"> Recommendation 5.1; </w:t>
      </w:r>
      <w:r w:rsidRPr="00E509A2">
        <w:rPr>
          <w:rFonts w:cs="Arial"/>
          <w:i/>
          <w:iCs/>
          <w:sz w:val="18"/>
          <w:szCs w:val="18"/>
        </w:rPr>
        <w:t xml:space="preserve">NDIS Act </w:t>
      </w:r>
      <w:r w:rsidRPr="00E509A2">
        <w:rPr>
          <w:rFonts w:cs="Arial"/>
          <w:sz w:val="18"/>
          <w:szCs w:val="18"/>
        </w:rPr>
        <w:t>s 3(1)(d).</w:t>
      </w:r>
    </w:p>
  </w:footnote>
  <w:footnote w:id="63">
    <w:p w14:paraId="69C632A0" w14:textId="72568BC4" w:rsidR="00604856" w:rsidRPr="00E509A2" w:rsidRDefault="00604856" w:rsidP="00604856">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AC6D88" w:rsidRPr="00E509A2">
        <w:rPr>
          <w:rFonts w:cs="Arial"/>
          <w:sz w:val="18"/>
          <w:szCs w:val="18"/>
        </w:rPr>
        <w:tab/>
      </w:r>
      <w:r w:rsidRPr="00E509A2">
        <w:rPr>
          <w:rFonts w:cs="Arial"/>
          <w:sz w:val="18"/>
          <w:szCs w:val="18"/>
        </w:rPr>
        <w:t xml:space="preserve">Costs Report </w:t>
      </w:r>
      <w:r w:rsidR="000F1F24" w:rsidRPr="00E509A2">
        <w:rPr>
          <w:rFonts w:cs="Arial"/>
          <w:sz w:val="18"/>
          <w:szCs w:val="18"/>
        </w:rPr>
        <w:t xml:space="preserve">(n </w:t>
      </w:r>
      <w:r w:rsidR="00E335BC" w:rsidRPr="00E509A2">
        <w:rPr>
          <w:rFonts w:cs="Arial"/>
          <w:sz w:val="18"/>
          <w:szCs w:val="18"/>
        </w:rPr>
        <w:t>4</w:t>
      </w:r>
      <w:r w:rsidR="000F1F24" w:rsidRPr="00E509A2">
        <w:rPr>
          <w:rFonts w:cs="Arial"/>
          <w:sz w:val="18"/>
          <w:szCs w:val="18"/>
        </w:rPr>
        <w:t xml:space="preserve">) </w:t>
      </w:r>
      <w:r w:rsidRPr="00E509A2">
        <w:rPr>
          <w:rFonts w:cs="Arial"/>
          <w:sz w:val="18"/>
          <w:szCs w:val="18"/>
        </w:rPr>
        <w:t>3.</w:t>
      </w:r>
    </w:p>
  </w:footnote>
  <w:footnote w:id="64">
    <w:p w14:paraId="1FAEEEF1" w14:textId="2D001C4F" w:rsidR="00B1574C" w:rsidRPr="00E509A2" w:rsidRDefault="00B1574C" w:rsidP="00B1574C">
      <w:pPr>
        <w:pStyle w:val="FootnoteText"/>
        <w:jc w:val="both"/>
        <w:rPr>
          <w:rFonts w:cs="Arial"/>
          <w:sz w:val="18"/>
          <w:szCs w:val="18"/>
          <w:lang w:val="en-US"/>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lang w:val="en-US"/>
        </w:rPr>
        <w:tab/>
        <w:t xml:space="preserve">Inquiry Report (n </w:t>
      </w:r>
      <w:r w:rsidR="00E335BC" w:rsidRPr="00E509A2">
        <w:rPr>
          <w:rFonts w:cs="Arial"/>
          <w:sz w:val="18"/>
          <w:szCs w:val="18"/>
          <w:lang w:val="en-US"/>
        </w:rPr>
        <w:t>2</w:t>
      </w:r>
      <w:r w:rsidRPr="00E509A2">
        <w:rPr>
          <w:rFonts w:cs="Arial"/>
          <w:sz w:val="18"/>
          <w:szCs w:val="18"/>
          <w:lang w:val="en-US"/>
        </w:rPr>
        <w:t>) 111.</w:t>
      </w:r>
    </w:p>
  </w:footnote>
  <w:footnote w:id="65">
    <w:p w14:paraId="6E48F6F0" w14:textId="24885C9D" w:rsidR="000F1F24" w:rsidRPr="00E509A2" w:rsidRDefault="000F1F24">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r>
      <w:r w:rsidR="00EE65DD" w:rsidRPr="00E509A2">
        <w:rPr>
          <w:rFonts w:cs="Arial"/>
          <w:sz w:val="18"/>
          <w:szCs w:val="18"/>
        </w:rPr>
        <w:t>Ibid</w:t>
      </w:r>
      <w:r w:rsidRPr="00E509A2">
        <w:rPr>
          <w:rFonts w:cs="Arial"/>
          <w:sz w:val="18"/>
          <w:szCs w:val="18"/>
        </w:rPr>
        <w:t xml:space="preserve"> 257-258.</w:t>
      </w:r>
    </w:p>
  </w:footnote>
  <w:footnote w:id="66">
    <w:p w14:paraId="73910DB2" w14:textId="549FEC9E" w:rsidR="00604856" w:rsidRPr="00E509A2" w:rsidRDefault="00604856" w:rsidP="00604856">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B35600" w:rsidRPr="00E509A2">
        <w:rPr>
          <w:rFonts w:cs="Arial"/>
          <w:sz w:val="18"/>
          <w:szCs w:val="18"/>
        </w:rPr>
        <w:tab/>
        <w:t>Ibid</w:t>
      </w:r>
      <w:r w:rsidRPr="00E509A2">
        <w:rPr>
          <w:rFonts w:cs="Arial"/>
          <w:sz w:val="18"/>
          <w:szCs w:val="18"/>
        </w:rPr>
        <w:t xml:space="preserve"> 258.</w:t>
      </w:r>
    </w:p>
  </w:footnote>
  <w:footnote w:id="67">
    <w:p w14:paraId="1EC7633F" w14:textId="4843BB2C" w:rsidR="00604856" w:rsidRPr="00E509A2" w:rsidRDefault="00604856" w:rsidP="00604856">
      <w:pPr>
        <w:pStyle w:val="FootnoteText"/>
        <w:jc w:val="both"/>
        <w:rPr>
          <w:rFonts w:cs="Arial"/>
          <w:sz w:val="18"/>
          <w:szCs w:val="18"/>
          <w:lang w:val="en-US"/>
        </w:rPr>
      </w:pPr>
      <w:r w:rsidRPr="00E509A2">
        <w:rPr>
          <w:rStyle w:val="FootnoteReference"/>
          <w:rFonts w:cs="Arial"/>
          <w:sz w:val="18"/>
          <w:szCs w:val="18"/>
        </w:rPr>
        <w:footnoteRef/>
      </w:r>
      <w:r w:rsidRPr="00E509A2">
        <w:rPr>
          <w:rFonts w:cs="Arial"/>
          <w:sz w:val="18"/>
          <w:szCs w:val="18"/>
        </w:rPr>
        <w:t xml:space="preserve"> </w:t>
      </w:r>
      <w:r w:rsidR="00B35600" w:rsidRPr="00E509A2">
        <w:rPr>
          <w:rFonts w:cs="Arial"/>
          <w:sz w:val="18"/>
          <w:szCs w:val="18"/>
          <w:lang w:val="en-US"/>
        </w:rPr>
        <w:tab/>
        <w:t>Ibid</w:t>
      </w:r>
      <w:r w:rsidRPr="00E509A2">
        <w:rPr>
          <w:rFonts w:cs="Arial"/>
          <w:sz w:val="18"/>
          <w:szCs w:val="18"/>
          <w:lang w:val="en-US"/>
        </w:rPr>
        <w:t xml:space="preserve"> 258-261; </w:t>
      </w:r>
      <w:r w:rsidRPr="00E509A2">
        <w:rPr>
          <w:rFonts w:cs="Arial"/>
          <w:i/>
          <w:iCs/>
          <w:sz w:val="18"/>
          <w:szCs w:val="18"/>
        </w:rPr>
        <w:t>NDIS Act</w:t>
      </w:r>
      <w:r w:rsidRPr="00E509A2">
        <w:rPr>
          <w:rFonts w:cs="Arial"/>
          <w:sz w:val="18"/>
          <w:szCs w:val="18"/>
        </w:rPr>
        <w:t xml:space="preserve"> s 3(d).</w:t>
      </w:r>
    </w:p>
  </w:footnote>
  <w:footnote w:id="68">
    <w:p w14:paraId="62372BD8" w14:textId="737E6E88" w:rsidR="00604856" w:rsidRPr="00E509A2" w:rsidRDefault="00604856" w:rsidP="00604856">
      <w:pPr>
        <w:pStyle w:val="FootnoteText"/>
        <w:jc w:val="both"/>
        <w:rPr>
          <w:rFonts w:cs="Arial"/>
          <w:sz w:val="18"/>
          <w:szCs w:val="18"/>
          <w:lang w:val="en-US"/>
        </w:rPr>
      </w:pPr>
      <w:r w:rsidRPr="00E509A2">
        <w:rPr>
          <w:rStyle w:val="FootnoteReference"/>
          <w:rFonts w:cs="Arial"/>
          <w:sz w:val="18"/>
          <w:szCs w:val="18"/>
        </w:rPr>
        <w:footnoteRef/>
      </w:r>
      <w:r w:rsidRPr="00E509A2">
        <w:rPr>
          <w:rFonts w:cs="Arial"/>
          <w:sz w:val="18"/>
          <w:szCs w:val="18"/>
        </w:rPr>
        <w:t xml:space="preserve"> </w:t>
      </w:r>
      <w:r w:rsidR="00B35600" w:rsidRPr="00E509A2">
        <w:rPr>
          <w:rFonts w:cs="Arial"/>
          <w:sz w:val="18"/>
          <w:szCs w:val="18"/>
        </w:rPr>
        <w:tab/>
      </w:r>
      <w:r w:rsidRPr="00E509A2">
        <w:rPr>
          <w:rFonts w:cs="Arial"/>
          <w:sz w:val="18"/>
          <w:szCs w:val="18"/>
          <w:lang w:val="en-US"/>
        </w:rPr>
        <w:t xml:space="preserve">Inquiry Report (n </w:t>
      </w:r>
      <w:r w:rsidR="00E335BC" w:rsidRPr="00E509A2">
        <w:rPr>
          <w:rFonts w:cs="Arial"/>
          <w:sz w:val="18"/>
          <w:szCs w:val="18"/>
          <w:lang w:val="en-US"/>
        </w:rPr>
        <w:t>2</w:t>
      </w:r>
      <w:r w:rsidRPr="00E509A2">
        <w:rPr>
          <w:rFonts w:cs="Arial"/>
          <w:sz w:val="18"/>
          <w:szCs w:val="18"/>
          <w:lang w:val="en-US"/>
        </w:rPr>
        <w:t>) 258.</w:t>
      </w:r>
    </w:p>
  </w:footnote>
  <w:footnote w:id="69">
    <w:p w14:paraId="2232B1D7" w14:textId="5EC310F9" w:rsidR="00604856" w:rsidRPr="00E509A2" w:rsidRDefault="00604856" w:rsidP="00604856">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116B27" w:rsidRPr="00E509A2">
        <w:rPr>
          <w:rFonts w:cs="Arial"/>
          <w:sz w:val="18"/>
          <w:szCs w:val="18"/>
        </w:rPr>
        <w:tab/>
      </w:r>
      <w:r w:rsidRPr="00E509A2">
        <w:rPr>
          <w:rFonts w:cs="Arial"/>
          <w:sz w:val="18"/>
          <w:szCs w:val="18"/>
        </w:rPr>
        <w:t>Costs Report</w:t>
      </w:r>
      <w:r w:rsidR="00116B27" w:rsidRPr="00E509A2">
        <w:rPr>
          <w:rFonts w:cs="Arial"/>
          <w:sz w:val="18"/>
          <w:szCs w:val="18"/>
        </w:rPr>
        <w:t xml:space="preserve"> (n </w:t>
      </w:r>
      <w:r w:rsidR="00E335BC" w:rsidRPr="00E509A2">
        <w:rPr>
          <w:rFonts w:cs="Arial"/>
          <w:sz w:val="18"/>
          <w:szCs w:val="18"/>
        </w:rPr>
        <w:t>4</w:t>
      </w:r>
      <w:r w:rsidR="00116B27" w:rsidRPr="00E509A2">
        <w:rPr>
          <w:rFonts w:cs="Arial"/>
          <w:sz w:val="18"/>
          <w:szCs w:val="18"/>
        </w:rPr>
        <w:t>)</w:t>
      </w:r>
      <w:r w:rsidRPr="00E509A2">
        <w:rPr>
          <w:rFonts w:cs="Arial"/>
          <w:sz w:val="18"/>
          <w:szCs w:val="18"/>
        </w:rPr>
        <w:t xml:space="preserve"> 152.</w:t>
      </w:r>
    </w:p>
  </w:footnote>
  <w:footnote w:id="70">
    <w:p w14:paraId="25628BB7" w14:textId="16443D23" w:rsidR="00C87AF1" w:rsidRPr="00E509A2" w:rsidRDefault="00C87AF1">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r>
      <w:r w:rsidR="001E1163">
        <w:rPr>
          <w:rFonts w:cs="Arial"/>
          <w:sz w:val="18"/>
          <w:szCs w:val="18"/>
        </w:rPr>
        <w:t>Inquiry Report (n 2)</w:t>
      </w:r>
      <w:r w:rsidRPr="00E509A2">
        <w:rPr>
          <w:rFonts w:cs="Arial"/>
          <w:sz w:val="18"/>
          <w:szCs w:val="18"/>
        </w:rPr>
        <w:t xml:space="preserve"> </w:t>
      </w:r>
      <w:r w:rsidR="00DC6209" w:rsidRPr="00E509A2">
        <w:rPr>
          <w:rFonts w:cs="Arial"/>
          <w:sz w:val="18"/>
          <w:szCs w:val="18"/>
        </w:rPr>
        <w:t>545-</w:t>
      </w:r>
      <w:r w:rsidRPr="00E509A2">
        <w:rPr>
          <w:rFonts w:cs="Arial"/>
          <w:sz w:val="18"/>
          <w:szCs w:val="18"/>
        </w:rPr>
        <w:t>546.</w:t>
      </w:r>
    </w:p>
  </w:footnote>
  <w:footnote w:id="71">
    <w:p w14:paraId="6F442C39" w14:textId="041F9A2E" w:rsidR="0064775B" w:rsidRPr="00E509A2" w:rsidRDefault="0064775B">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r>
      <w:r w:rsidR="00AA3493" w:rsidRPr="00E509A2">
        <w:rPr>
          <w:rFonts w:cs="Arial"/>
          <w:sz w:val="18"/>
          <w:szCs w:val="18"/>
        </w:rPr>
        <w:t xml:space="preserve">Ibid </w:t>
      </w:r>
      <w:r w:rsidRPr="00E509A2">
        <w:rPr>
          <w:rFonts w:cs="Arial"/>
          <w:sz w:val="18"/>
          <w:szCs w:val="18"/>
        </w:rPr>
        <w:t>Recommendation 11.1.</w:t>
      </w:r>
    </w:p>
  </w:footnote>
  <w:footnote w:id="72">
    <w:p w14:paraId="15D4BB9D" w14:textId="08D16ACC" w:rsidR="00AA3493" w:rsidRPr="00E509A2" w:rsidRDefault="00AA3493">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 xml:space="preserve">Ibid </w:t>
      </w:r>
      <w:r w:rsidR="001C1F02" w:rsidRPr="00E509A2">
        <w:rPr>
          <w:rFonts w:cs="Arial"/>
          <w:sz w:val="18"/>
          <w:szCs w:val="18"/>
        </w:rPr>
        <w:t>54</w:t>
      </w:r>
      <w:r w:rsidR="00A27638" w:rsidRPr="00E509A2">
        <w:rPr>
          <w:rFonts w:cs="Arial"/>
          <w:sz w:val="18"/>
          <w:szCs w:val="18"/>
        </w:rPr>
        <w:t>6</w:t>
      </w:r>
      <w:r w:rsidR="001C1F02" w:rsidRPr="00E509A2">
        <w:rPr>
          <w:rFonts w:cs="Arial"/>
          <w:sz w:val="18"/>
          <w:szCs w:val="18"/>
        </w:rPr>
        <w:t>-547.</w:t>
      </w:r>
    </w:p>
  </w:footnote>
  <w:footnote w:id="73">
    <w:p w14:paraId="17A48324" w14:textId="2CBBA9E7" w:rsidR="0057469E" w:rsidRPr="00E509A2" w:rsidRDefault="0057469E">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Ibid Recommendation 11.2.</w:t>
      </w:r>
    </w:p>
  </w:footnote>
  <w:footnote w:id="74">
    <w:p w14:paraId="48822C56" w14:textId="625C732B" w:rsidR="00604856" w:rsidRPr="00E509A2" w:rsidRDefault="00604856" w:rsidP="00604856">
      <w:pPr>
        <w:pStyle w:val="FootnoteText"/>
        <w:jc w:val="both"/>
        <w:rPr>
          <w:rFonts w:cs="Arial"/>
          <w:sz w:val="18"/>
          <w:szCs w:val="18"/>
          <w:lang w:val="en-US"/>
        </w:rPr>
      </w:pPr>
      <w:r w:rsidRPr="00E509A2">
        <w:rPr>
          <w:rStyle w:val="FootnoteReference"/>
          <w:rFonts w:cs="Arial"/>
          <w:sz w:val="18"/>
          <w:szCs w:val="18"/>
        </w:rPr>
        <w:footnoteRef/>
      </w:r>
      <w:r w:rsidRPr="00E509A2">
        <w:rPr>
          <w:rFonts w:cs="Arial"/>
          <w:sz w:val="18"/>
          <w:szCs w:val="18"/>
        </w:rPr>
        <w:t xml:space="preserve"> </w:t>
      </w:r>
      <w:r w:rsidR="007F6EE5" w:rsidRPr="00E509A2">
        <w:rPr>
          <w:rFonts w:cs="Arial"/>
          <w:sz w:val="18"/>
          <w:szCs w:val="18"/>
        </w:rPr>
        <w:tab/>
      </w:r>
      <w:r w:rsidR="001E1163">
        <w:rPr>
          <w:rFonts w:cs="Arial"/>
          <w:sz w:val="18"/>
          <w:szCs w:val="18"/>
          <w:lang w:val="en-US"/>
        </w:rPr>
        <w:t>Ibid</w:t>
      </w:r>
      <w:r w:rsidRPr="00E509A2">
        <w:rPr>
          <w:rFonts w:cs="Arial"/>
          <w:sz w:val="18"/>
          <w:szCs w:val="18"/>
          <w:lang w:val="en-US"/>
        </w:rPr>
        <w:t xml:space="preserve"> 33. </w:t>
      </w:r>
    </w:p>
  </w:footnote>
  <w:footnote w:id="75">
    <w:p w14:paraId="44EBB256" w14:textId="539C3F9B" w:rsidR="00604856" w:rsidRPr="00E509A2" w:rsidRDefault="00604856" w:rsidP="00604856">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CC1556" w:rsidRPr="00E509A2">
        <w:rPr>
          <w:rFonts w:cs="Arial"/>
          <w:sz w:val="18"/>
          <w:szCs w:val="18"/>
        </w:rPr>
        <w:tab/>
        <w:t>Ibid</w:t>
      </w:r>
      <w:r w:rsidRPr="00E509A2">
        <w:rPr>
          <w:rFonts w:cs="Arial"/>
          <w:sz w:val="18"/>
          <w:szCs w:val="18"/>
        </w:rPr>
        <w:t xml:space="preserve"> 55-56, 257.</w:t>
      </w:r>
    </w:p>
  </w:footnote>
  <w:footnote w:id="76">
    <w:p w14:paraId="212577F1" w14:textId="12CA4CCE" w:rsidR="00604856" w:rsidRPr="00E509A2" w:rsidRDefault="00604856" w:rsidP="00604856">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A6096E" w:rsidRPr="00E509A2">
        <w:rPr>
          <w:rFonts w:cs="Arial"/>
          <w:sz w:val="18"/>
          <w:szCs w:val="18"/>
        </w:rPr>
        <w:tab/>
        <w:t>Ibid</w:t>
      </w:r>
      <w:r w:rsidRPr="00E509A2">
        <w:rPr>
          <w:rFonts w:cs="Arial"/>
          <w:sz w:val="18"/>
          <w:szCs w:val="18"/>
        </w:rPr>
        <w:t xml:space="preserve"> 605.</w:t>
      </w:r>
    </w:p>
  </w:footnote>
  <w:footnote w:id="77">
    <w:p w14:paraId="7A53BC9E" w14:textId="1ED6957A" w:rsidR="00EE4DFD" w:rsidRPr="00E509A2" w:rsidRDefault="00EE4DFD" w:rsidP="00EE4DFD">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r>
      <w:r w:rsidR="001E1163">
        <w:rPr>
          <w:rFonts w:cs="Arial"/>
          <w:sz w:val="18"/>
          <w:szCs w:val="18"/>
        </w:rPr>
        <w:t>Ibid</w:t>
      </w:r>
      <w:r w:rsidRPr="00E509A2">
        <w:rPr>
          <w:rFonts w:cs="Arial"/>
          <w:sz w:val="18"/>
          <w:szCs w:val="18"/>
        </w:rPr>
        <w:t xml:space="preserve"> 608.</w:t>
      </w:r>
    </w:p>
  </w:footnote>
  <w:footnote w:id="78">
    <w:p w14:paraId="4C50E664" w14:textId="43B8E649" w:rsidR="00950F55" w:rsidRPr="00E509A2" w:rsidRDefault="00950F55" w:rsidP="00950F55">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Ibid 2, 259</w:t>
      </w:r>
      <w:r w:rsidR="00CB154F" w:rsidRPr="00E509A2">
        <w:rPr>
          <w:rFonts w:cs="Arial"/>
          <w:sz w:val="18"/>
          <w:szCs w:val="18"/>
        </w:rPr>
        <w:t xml:space="preserve">; Costs Report (n </w:t>
      </w:r>
      <w:r w:rsidR="00FC6A8D" w:rsidRPr="00E509A2">
        <w:rPr>
          <w:rFonts w:cs="Arial"/>
          <w:sz w:val="18"/>
          <w:szCs w:val="18"/>
        </w:rPr>
        <w:t>4</w:t>
      </w:r>
      <w:r w:rsidR="00CB154F" w:rsidRPr="00E509A2">
        <w:rPr>
          <w:rFonts w:cs="Arial"/>
          <w:sz w:val="18"/>
          <w:szCs w:val="18"/>
        </w:rPr>
        <w:t>) 12</w:t>
      </w:r>
      <w:r w:rsidR="00994F96" w:rsidRPr="00E509A2">
        <w:rPr>
          <w:rFonts w:cs="Arial"/>
          <w:sz w:val="18"/>
          <w:szCs w:val="18"/>
        </w:rPr>
        <w:t>8.</w:t>
      </w:r>
    </w:p>
  </w:footnote>
  <w:footnote w:id="79">
    <w:p w14:paraId="7C8117D6" w14:textId="1D6DBD03" w:rsidR="00B52708" w:rsidRPr="00E509A2" w:rsidRDefault="00B52708">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r>
      <w:r w:rsidR="00994F96" w:rsidRPr="00E509A2">
        <w:rPr>
          <w:rFonts w:cs="Arial"/>
          <w:sz w:val="18"/>
          <w:szCs w:val="18"/>
        </w:rPr>
        <w:t xml:space="preserve">Inquiry Report (n </w:t>
      </w:r>
      <w:r w:rsidR="00FC6A8D" w:rsidRPr="00E509A2">
        <w:rPr>
          <w:rFonts w:cs="Arial"/>
          <w:sz w:val="18"/>
          <w:szCs w:val="18"/>
        </w:rPr>
        <w:t>2</w:t>
      </w:r>
      <w:r w:rsidR="00994F96" w:rsidRPr="00E509A2">
        <w:rPr>
          <w:rFonts w:cs="Arial"/>
          <w:sz w:val="18"/>
          <w:szCs w:val="18"/>
        </w:rPr>
        <w:t>)</w:t>
      </w:r>
      <w:r w:rsidRPr="00E509A2">
        <w:rPr>
          <w:rFonts w:cs="Arial"/>
          <w:sz w:val="18"/>
          <w:szCs w:val="18"/>
        </w:rPr>
        <w:t xml:space="preserve"> 941.</w:t>
      </w:r>
    </w:p>
  </w:footnote>
  <w:footnote w:id="80">
    <w:p w14:paraId="35772534" w14:textId="0515F999" w:rsidR="00604856" w:rsidRPr="00E509A2" w:rsidRDefault="00604856" w:rsidP="00604856">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A04774" w:rsidRPr="00E509A2">
        <w:rPr>
          <w:rFonts w:cs="Arial"/>
          <w:sz w:val="18"/>
          <w:szCs w:val="18"/>
        </w:rPr>
        <w:tab/>
        <w:t>Ibid</w:t>
      </w:r>
      <w:r w:rsidRPr="00E509A2">
        <w:rPr>
          <w:rFonts w:cs="Arial"/>
          <w:sz w:val="18"/>
          <w:szCs w:val="18"/>
        </w:rPr>
        <w:t xml:space="preserve"> 432-433, Recommendation 9.6.</w:t>
      </w:r>
    </w:p>
  </w:footnote>
  <w:footnote w:id="81">
    <w:p w14:paraId="36DB0EC3" w14:textId="5BA1AA8E" w:rsidR="00604856" w:rsidRPr="00E509A2" w:rsidRDefault="00604856" w:rsidP="00604856">
      <w:pPr>
        <w:pStyle w:val="FootnoteText"/>
        <w:jc w:val="both"/>
        <w:rPr>
          <w:rFonts w:cs="Arial"/>
          <w:sz w:val="18"/>
          <w:szCs w:val="18"/>
          <w:lang w:val="en-US"/>
        </w:rPr>
      </w:pPr>
      <w:r w:rsidRPr="00E509A2">
        <w:rPr>
          <w:rStyle w:val="FootnoteReference"/>
          <w:rFonts w:cs="Arial"/>
          <w:sz w:val="18"/>
          <w:szCs w:val="18"/>
        </w:rPr>
        <w:footnoteRef/>
      </w:r>
      <w:r w:rsidRPr="00E509A2">
        <w:rPr>
          <w:rFonts w:cs="Arial"/>
          <w:sz w:val="18"/>
          <w:szCs w:val="18"/>
        </w:rPr>
        <w:t xml:space="preserve"> </w:t>
      </w:r>
      <w:r w:rsidR="00E322BF" w:rsidRPr="00E509A2">
        <w:rPr>
          <w:rFonts w:cs="Arial"/>
          <w:sz w:val="18"/>
          <w:szCs w:val="18"/>
        </w:rPr>
        <w:tab/>
      </w:r>
      <w:r w:rsidR="00E322BF" w:rsidRPr="00E509A2">
        <w:rPr>
          <w:rFonts w:cs="Arial"/>
          <w:i/>
          <w:iCs/>
          <w:sz w:val="18"/>
          <w:szCs w:val="18"/>
          <w:lang w:val="en-US"/>
        </w:rPr>
        <w:t>NDI</w:t>
      </w:r>
      <w:r w:rsidR="00EE65DD" w:rsidRPr="00E509A2">
        <w:rPr>
          <w:rFonts w:cs="Arial"/>
          <w:i/>
          <w:iCs/>
          <w:sz w:val="18"/>
          <w:szCs w:val="18"/>
          <w:lang w:val="en-US"/>
        </w:rPr>
        <w:t>S</w:t>
      </w:r>
      <w:r w:rsidRPr="00E509A2">
        <w:rPr>
          <w:rFonts w:cs="Arial"/>
          <w:i/>
          <w:iCs/>
          <w:sz w:val="18"/>
          <w:szCs w:val="18"/>
          <w:lang w:val="en-US"/>
        </w:rPr>
        <w:t xml:space="preserve"> Act </w:t>
      </w:r>
      <w:r w:rsidRPr="00E509A2">
        <w:rPr>
          <w:rFonts w:cs="Arial"/>
          <w:sz w:val="18"/>
          <w:szCs w:val="18"/>
          <w:lang w:val="en-US"/>
        </w:rPr>
        <w:t>s 118(1)(b).</w:t>
      </w:r>
    </w:p>
  </w:footnote>
  <w:footnote w:id="82">
    <w:p w14:paraId="0CD224A3" w14:textId="5CAED854" w:rsidR="00604856" w:rsidRPr="00E509A2" w:rsidRDefault="00604856" w:rsidP="00604856">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D07E39" w:rsidRPr="00E509A2">
        <w:rPr>
          <w:rFonts w:cs="Arial"/>
          <w:sz w:val="18"/>
          <w:szCs w:val="18"/>
        </w:rPr>
        <w:tab/>
      </w:r>
      <w:r w:rsidRPr="00E509A2">
        <w:rPr>
          <w:rFonts w:cs="Arial"/>
          <w:sz w:val="18"/>
          <w:szCs w:val="18"/>
        </w:rPr>
        <w:t xml:space="preserve">Inquiry Report </w:t>
      </w:r>
      <w:r w:rsidR="00D07E39" w:rsidRPr="00E509A2">
        <w:rPr>
          <w:rFonts w:cs="Arial"/>
          <w:sz w:val="18"/>
          <w:szCs w:val="18"/>
        </w:rPr>
        <w:t xml:space="preserve">(n </w:t>
      </w:r>
      <w:r w:rsidR="00FC6A8D" w:rsidRPr="00E509A2">
        <w:rPr>
          <w:rFonts w:cs="Arial"/>
          <w:sz w:val="18"/>
          <w:szCs w:val="18"/>
        </w:rPr>
        <w:t>2</w:t>
      </w:r>
      <w:r w:rsidR="00D07E39" w:rsidRPr="00E509A2">
        <w:rPr>
          <w:rFonts w:cs="Arial"/>
          <w:sz w:val="18"/>
          <w:szCs w:val="18"/>
        </w:rPr>
        <w:t xml:space="preserve">) </w:t>
      </w:r>
      <w:r w:rsidRPr="00E509A2">
        <w:rPr>
          <w:rFonts w:cs="Arial"/>
          <w:sz w:val="18"/>
          <w:szCs w:val="18"/>
        </w:rPr>
        <w:t>435-437, Recommendation 9.7.</w:t>
      </w:r>
    </w:p>
  </w:footnote>
  <w:footnote w:id="83">
    <w:p w14:paraId="74D433DD" w14:textId="7446AF29" w:rsidR="00604856" w:rsidRPr="00E509A2" w:rsidRDefault="00604856" w:rsidP="00604856">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3A52AB" w:rsidRPr="00E509A2">
        <w:rPr>
          <w:rFonts w:cs="Arial"/>
          <w:sz w:val="18"/>
          <w:szCs w:val="18"/>
        </w:rPr>
        <w:tab/>
        <w:t>Ibid</w:t>
      </w:r>
      <w:r w:rsidRPr="00E509A2">
        <w:rPr>
          <w:rFonts w:cs="Arial"/>
          <w:sz w:val="18"/>
          <w:szCs w:val="18"/>
        </w:rPr>
        <w:t xml:space="preserve"> 573, Recommendation 12.1.</w:t>
      </w:r>
    </w:p>
  </w:footnote>
  <w:footnote w:id="84">
    <w:p w14:paraId="0BD69D66" w14:textId="3E8980BC" w:rsidR="00604856" w:rsidRPr="00E509A2" w:rsidRDefault="00604856" w:rsidP="00604856">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CA6B2A" w:rsidRPr="00E509A2">
        <w:rPr>
          <w:rFonts w:cs="Arial"/>
          <w:sz w:val="18"/>
          <w:szCs w:val="18"/>
        </w:rPr>
        <w:tab/>
        <w:t>Ibid</w:t>
      </w:r>
      <w:r w:rsidRPr="00E509A2">
        <w:rPr>
          <w:rFonts w:cs="Arial"/>
          <w:sz w:val="18"/>
          <w:szCs w:val="18"/>
        </w:rPr>
        <w:t xml:space="preserve"> 678-683.</w:t>
      </w:r>
    </w:p>
  </w:footnote>
  <w:footnote w:id="85">
    <w:p w14:paraId="43610C20" w14:textId="2066C779" w:rsidR="00604856" w:rsidRPr="00E509A2" w:rsidRDefault="00604856" w:rsidP="00604856">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081EE6" w:rsidRPr="00E509A2">
        <w:rPr>
          <w:rFonts w:cs="Arial"/>
          <w:sz w:val="18"/>
          <w:szCs w:val="18"/>
        </w:rPr>
        <w:tab/>
      </w:r>
      <w:r w:rsidRPr="00E509A2">
        <w:rPr>
          <w:rFonts w:cs="Arial"/>
          <w:sz w:val="18"/>
          <w:szCs w:val="18"/>
        </w:rPr>
        <w:t xml:space="preserve">Costs Report </w:t>
      </w:r>
      <w:r w:rsidR="00081EE6" w:rsidRPr="00E509A2">
        <w:rPr>
          <w:rFonts w:cs="Arial"/>
          <w:sz w:val="18"/>
          <w:szCs w:val="18"/>
        </w:rPr>
        <w:t xml:space="preserve">(n </w:t>
      </w:r>
      <w:r w:rsidR="00FC6A8D" w:rsidRPr="00E509A2">
        <w:rPr>
          <w:rFonts w:cs="Arial"/>
          <w:sz w:val="18"/>
          <w:szCs w:val="18"/>
        </w:rPr>
        <w:t>4</w:t>
      </w:r>
      <w:r w:rsidR="00081EE6" w:rsidRPr="00E509A2">
        <w:rPr>
          <w:rFonts w:cs="Arial"/>
          <w:sz w:val="18"/>
          <w:szCs w:val="18"/>
        </w:rPr>
        <w:t xml:space="preserve">) </w:t>
      </w:r>
      <w:r w:rsidRPr="00E509A2">
        <w:rPr>
          <w:rFonts w:cs="Arial"/>
          <w:sz w:val="18"/>
          <w:szCs w:val="18"/>
        </w:rPr>
        <w:t xml:space="preserve">447. </w:t>
      </w:r>
    </w:p>
  </w:footnote>
  <w:footnote w:id="86">
    <w:p w14:paraId="7D1AF8B2" w14:textId="4318380C" w:rsidR="00604856" w:rsidRPr="00E509A2" w:rsidRDefault="00604856" w:rsidP="00604856">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271CC0" w:rsidRPr="00E509A2">
        <w:rPr>
          <w:rFonts w:cs="Arial"/>
          <w:sz w:val="18"/>
          <w:szCs w:val="18"/>
        </w:rPr>
        <w:tab/>
        <w:t>Ibid</w:t>
      </w:r>
      <w:r w:rsidRPr="00E509A2">
        <w:rPr>
          <w:rFonts w:cs="Arial"/>
          <w:sz w:val="18"/>
          <w:szCs w:val="18"/>
        </w:rPr>
        <w:t xml:space="preserve"> 451.</w:t>
      </w:r>
    </w:p>
  </w:footnote>
  <w:footnote w:id="87">
    <w:p w14:paraId="0EC3B309" w14:textId="020DF61B" w:rsidR="00604856" w:rsidRPr="00E509A2" w:rsidRDefault="00604856" w:rsidP="00604856">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515CCE" w:rsidRPr="00E509A2">
        <w:rPr>
          <w:rFonts w:cs="Arial"/>
          <w:sz w:val="18"/>
          <w:szCs w:val="18"/>
        </w:rPr>
        <w:tab/>
      </w:r>
      <w:r w:rsidRPr="00E509A2">
        <w:rPr>
          <w:rFonts w:cs="Arial"/>
          <w:i/>
          <w:iCs/>
          <w:sz w:val="18"/>
          <w:szCs w:val="18"/>
        </w:rPr>
        <w:t xml:space="preserve">NDIS Act </w:t>
      </w:r>
      <w:r w:rsidRPr="00E509A2">
        <w:rPr>
          <w:rFonts w:cs="Arial"/>
          <w:sz w:val="18"/>
          <w:szCs w:val="18"/>
        </w:rPr>
        <w:t xml:space="preserve">s 3(3)(b). </w:t>
      </w:r>
    </w:p>
  </w:footnote>
  <w:footnote w:id="88">
    <w:p w14:paraId="04B8292E" w14:textId="1221536F" w:rsidR="00604856" w:rsidRPr="00E509A2" w:rsidRDefault="00604856" w:rsidP="00604856">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004D5A0F" w:rsidRPr="00E509A2">
        <w:rPr>
          <w:rFonts w:cs="Arial"/>
          <w:sz w:val="18"/>
          <w:szCs w:val="18"/>
        </w:rPr>
        <w:tab/>
      </w:r>
      <w:r w:rsidRPr="00E509A2">
        <w:rPr>
          <w:rFonts w:cs="Arial"/>
          <w:sz w:val="18"/>
          <w:szCs w:val="18"/>
        </w:rPr>
        <w:t>Inquiry Report</w:t>
      </w:r>
      <w:r w:rsidR="004D5A0F" w:rsidRPr="00E509A2">
        <w:rPr>
          <w:rFonts w:cs="Arial"/>
          <w:sz w:val="18"/>
          <w:szCs w:val="18"/>
        </w:rPr>
        <w:t xml:space="preserve"> (n </w:t>
      </w:r>
      <w:r w:rsidR="00FC6A8D" w:rsidRPr="00E509A2">
        <w:rPr>
          <w:rFonts w:cs="Arial"/>
          <w:sz w:val="18"/>
          <w:szCs w:val="18"/>
        </w:rPr>
        <w:t>2</w:t>
      </w:r>
      <w:r w:rsidR="004D5A0F" w:rsidRPr="00E509A2">
        <w:rPr>
          <w:rFonts w:cs="Arial"/>
          <w:sz w:val="18"/>
          <w:szCs w:val="18"/>
        </w:rPr>
        <w:t>)</w:t>
      </w:r>
      <w:r w:rsidRPr="00E509A2">
        <w:rPr>
          <w:rFonts w:cs="Arial"/>
          <w:sz w:val="18"/>
          <w:szCs w:val="18"/>
        </w:rPr>
        <w:t xml:space="preserve"> 103-104.</w:t>
      </w:r>
    </w:p>
  </w:footnote>
  <w:footnote w:id="89">
    <w:p w14:paraId="1526C1BA" w14:textId="081C2758" w:rsidR="00CC1B38" w:rsidRPr="00E509A2" w:rsidRDefault="00CC1B38">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 xml:space="preserve">Costs Report (n </w:t>
      </w:r>
      <w:r w:rsidR="00FC6A8D" w:rsidRPr="00E509A2">
        <w:rPr>
          <w:rFonts w:cs="Arial"/>
          <w:sz w:val="18"/>
          <w:szCs w:val="18"/>
        </w:rPr>
        <w:t>4</w:t>
      </w:r>
      <w:r w:rsidRPr="00E509A2">
        <w:rPr>
          <w:rFonts w:cs="Arial"/>
          <w:sz w:val="18"/>
          <w:szCs w:val="18"/>
        </w:rPr>
        <w:t>) 195.</w:t>
      </w:r>
    </w:p>
  </w:footnote>
  <w:footnote w:id="90">
    <w:p w14:paraId="6D88E914" w14:textId="603E0182" w:rsidR="00CA2A2D" w:rsidRPr="00E509A2" w:rsidRDefault="00CA2A2D">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 xml:space="preserve">Inquiry Report (n </w:t>
      </w:r>
      <w:r w:rsidR="00FC6A8D" w:rsidRPr="00E509A2">
        <w:rPr>
          <w:rFonts w:cs="Arial"/>
          <w:sz w:val="18"/>
          <w:szCs w:val="18"/>
        </w:rPr>
        <w:t>2</w:t>
      </w:r>
      <w:r w:rsidRPr="00E509A2">
        <w:rPr>
          <w:rFonts w:cs="Arial"/>
          <w:sz w:val="18"/>
          <w:szCs w:val="18"/>
        </w:rPr>
        <w:t xml:space="preserve">) 31, </w:t>
      </w:r>
    </w:p>
  </w:footnote>
  <w:footnote w:id="91">
    <w:p w14:paraId="350733B0" w14:textId="17E54B10" w:rsidR="00BC19AC" w:rsidRPr="00E509A2" w:rsidRDefault="00BC19AC">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r>
      <w:r w:rsidR="007E174E">
        <w:rPr>
          <w:rFonts w:cs="Arial"/>
          <w:sz w:val="18"/>
          <w:szCs w:val="18"/>
        </w:rPr>
        <w:t>Ibid</w:t>
      </w:r>
      <w:r w:rsidRPr="00E509A2">
        <w:rPr>
          <w:rFonts w:cs="Arial"/>
          <w:sz w:val="18"/>
          <w:szCs w:val="18"/>
        </w:rPr>
        <w:t xml:space="preserve"> 9</w:t>
      </w:r>
      <w:r w:rsidR="00733BD3" w:rsidRPr="00E509A2">
        <w:rPr>
          <w:rFonts w:cs="Arial"/>
          <w:sz w:val="18"/>
          <w:szCs w:val="18"/>
        </w:rPr>
        <w:t>60</w:t>
      </w:r>
      <w:r w:rsidRPr="00E509A2">
        <w:rPr>
          <w:rFonts w:cs="Arial"/>
          <w:sz w:val="18"/>
          <w:szCs w:val="18"/>
        </w:rPr>
        <w:t>.</w:t>
      </w:r>
    </w:p>
  </w:footnote>
  <w:footnote w:id="92">
    <w:p w14:paraId="469CCB3A" w14:textId="45AA8760" w:rsidR="007879A8" w:rsidRPr="00E509A2" w:rsidRDefault="007879A8">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Ibid 271.</w:t>
      </w:r>
    </w:p>
  </w:footnote>
  <w:footnote w:id="93">
    <w:p w14:paraId="3E236C1A" w14:textId="6FACC570" w:rsidR="00D27EBD" w:rsidRPr="00E509A2" w:rsidRDefault="00D27EBD">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r>
      <w:r w:rsidR="007E174E">
        <w:rPr>
          <w:rFonts w:cs="Arial"/>
          <w:sz w:val="18"/>
          <w:szCs w:val="18"/>
        </w:rPr>
        <w:t>Ibid</w:t>
      </w:r>
      <w:r w:rsidRPr="00E509A2">
        <w:rPr>
          <w:rFonts w:cs="Arial"/>
          <w:sz w:val="18"/>
          <w:szCs w:val="18"/>
        </w:rPr>
        <w:t xml:space="preserve"> 966. Based on the PC’s </w:t>
      </w:r>
      <w:r w:rsidR="0086198F" w:rsidRPr="00E509A2">
        <w:rPr>
          <w:rFonts w:cs="Arial"/>
          <w:sz w:val="18"/>
          <w:szCs w:val="18"/>
        </w:rPr>
        <w:t>examination, the increase to GDP would be around $750 million annually.</w:t>
      </w:r>
    </w:p>
  </w:footnote>
  <w:footnote w:id="94">
    <w:p w14:paraId="16857BF1" w14:textId="0288D6DC" w:rsidR="0022238A" w:rsidRPr="00E509A2" w:rsidRDefault="0022238A">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r>
      <w:r w:rsidR="007E174E">
        <w:rPr>
          <w:rFonts w:cs="Arial"/>
          <w:sz w:val="18"/>
          <w:szCs w:val="18"/>
        </w:rPr>
        <w:t>Ibid</w:t>
      </w:r>
      <w:r w:rsidRPr="00E509A2">
        <w:rPr>
          <w:rFonts w:cs="Arial"/>
          <w:sz w:val="18"/>
          <w:szCs w:val="18"/>
        </w:rPr>
        <w:t xml:space="preserve"> 948.</w:t>
      </w:r>
    </w:p>
  </w:footnote>
  <w:footnote w:id="95">
    <w:p w14:paraId="17D3B8A5" w14:textId="0B0F7F03" w:rsidR="00364CFF" w:rsidRPr="00E509A2" w:rsidRDefault="00364CFF">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r>
      <w:r w:rsidR="007E174E">
        <w:rPr>
          <w:rFonts w:cs="Arial"/>
          <w:sz w:val="18"/>
          <w:szCs w:val="18"/>
        </w:rPr>
        <w:t>Ibid</w:t>
      </w:r>
      <w:r w:rsidR="007E174E" w:rsidRPr="00E509A2">
        <w:rPr>
          <w:rFonts w:cs="Arial"/>
          <w:sz w:val="18"/>
          <w:szCs w:val="18"/>
        </w:rPr>
        <w:t xml:space="preserve"> </w:t>
      </w:r>
      <w:r w:rsidR="0022238A" w:rsidRPr="00E509A2">
        <w:rPr>
          <w:rFonts w:cs="Arial"/>
          <w:sz w:val="18"/>
          <w:szCs w:val="18"/>
        </w:rPr>
        <w:t>951.</w:t>
      </w:r>
    </w:p>
  </w:footnote>
  <w:footnote w:id="96">
    <w:p w14:paraId="652D17F7" w14:textId="749F92D9" w:rsidR="00562EE9" w:rsidRPr="00E509A2" w:rsidRDefault="00562EE9">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r>
      <w:r w:rsidR="007E174E">
        <w:rPr>
          <w:rFonts w:cs="Arial"/>
          <w:sz w:val="18"/>
          <w:szCs w:val="18"/>
        </w:rPr>
        <w:t>Ibid</w:t>
      </w:r>
      <w:r w:rsidR="007E174E" w:rsidRPr="00E509A2">
        <w:rPr>
          <w:rFonts w:cs="Arial"/>
          <w:sz w:val="18"/>
          <w:szCs w:val="18"/>
        </w:rPr>
        <w:t xml:space="preserve"> </w:t>
      </w:r>
      <w:r w:rsidR="00263D51" w:rsidRPr="00E509A2">
        <w:rPr>
          <w:rFonts w:cs="Arial"/>
          <w:sz w:val="18"/>
          <w:szCs w:val="18"/>
        </w:rPr>
        <w:t>957.</w:t>
      </w:r>
    </w:p>
  </w:footnote>
  <w:footnote w:id="97">
    <w:p w14:paraId="5363AA1B" w14:textId="603786DE" w:rsidR="00FE31DE" w:rsidRPr="00E509A2" w:rsidRDefault="00FE31DE">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r>
      <w:r w:rsidR="007E174E">
        <w:rPr>
          <w:rFonts w:cs="Arial"/>
          <w:sz w:val="18"/>
          <w:szCs w:val="18"/>
        </w:rPr>
        <w:t>Ibid</w:t>
      </w:r>
      <w:r w:rsidR="007E174E" w:rsidRPr="00E509A2">
        <w:rPr>
          <w:rFonts w:cs="Arial"/>
          <w:sz w:val="18"/>
          <w:szCs w:val="18"/>
        </w:rPr>
        <w:t xml:space="preserve"> </w:t>
      </w:r>
      <w:r w:rsidR="00AA12F3" w:rsidRPr="00E509A2">
        <w:rPr>
          <w:rFonts w:cs="Arial"/>
          <w:sz w:val="18"/>
          <w:szCs w:val="18"/>
        </w:rPr>
        <w:t>975-976.</w:t>
      </w:r>
    </w:p>
  </w:footnote>
  <w:footnote w:id="98">
    <w:p w14:paraId="38C5C5E1" w14:textId="10CF0C07" w:rsidR="007245AD" w:rsidRPr="00E509A2" w:rsidRDefault="007245AD">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t>Costs Report (n 4) 129.</w:t>
      </w:r>
    </w:p>
  </w:footnote>
  <w:footnote w:id="99">
    <w:p w14:paraId="3816C73C" w14:textId="0DD4C6C5" w:rsidR="005B1E0A" w:rsidRPr="00E509A2" w:rsidRDefault="005B1E0A" w:rsidP="005B1E0A">
      <w:pPr>
        <w:pStyle w:val="FootnoteText"/>
        <w:rPr>
          <w:rFonts w:cs="Arial"/>
          <w:sz w:val="18"/>
          <w:szCs w:val="18"/>
        </w:rPr>
      </w:pPr>
      <w:r w:rsidRPr="00E509A2">
        <w:rPr>
          <w:rStyle w:val="FootnoteReference"/>
          <w:rFonts w:cs="Arial"/>
          <w:sz w:val="18"/>
          <w:szCs w:val="18"/>
        </w:rPr>
        <w:footnoteRef/>
      </w:r>
      <w:r w:rsidRPr="00E509A2">
        <w:rPr>
          <w:rFonts w:cs="Arial"/>
          <w:sz w:val="18"/>
          <w:szCs w:val="18"/>
        </w:rPr>
        <w:t xml:space="preserve"> </w:t>
      </w:r>
      <w:r w:rsidRPr="00E509A2">
        <w:rPr>
          <w:rFonts w:cs="Arial"/>
          <w:sz w:val="18"/>
          <w:szCs w:val="18"/>
        </w:rPr>
        <w:tab/>
      </w:r>
      <w:r w:rsidR="00814989" w:rsidRPr="00E509A2">
        <w:rPr>
          <w:rFonts w:cs="Arial"/>
          <w:sz w:val="18"/>
          <w:szCs w:val="18"/>
        </w:rPr>
        <w:t xml:space="preserve">Commonwealth of Australia (Department of Social Services), </w:t>
      </w:r>
      <w:r w:rsidRPr="00E509A2">
        <w:rPr>
          <w:rFonts w:cs="Arial"/>
          <w:i/>
          <w:iCs/>
          <w:sz w:val="18"/>
          <w:szCs w:val="18"/>
        </w:rPr>
        <w:t>Australia’s Disability Strategy</w:t>
      </w:r>
      <w:r w:rsidR="00910120" w:rsidRPr="00E509A2">
        <w:rPr>
          <w:rFonts w:cs="Arial"/>
          <w:i/>
          <w:iCs/>
          <w:sz w:val="18"/>
          <w:szCs w:val="18"/>
        </w:rPr>
        <w:t xml:space="preserve"> 2021-2031</w:t>
      </w:r>
      <w:r w:rsidR="00F959A6" w:rsidRPr="00E509A2">
        <w:rPr>
          <w:rFonts w:cs="Arial"/>
          <w:sz w:val="18"/>
          <w:szCs w:val="18"/>
        </w:rPr>
        <w:t xml:space="preserve"> (December 2021)</w:t>
      </w:r>
      <w:r w:rsidR="00814989" w:rsidRPr="00E509A2">
        <w:rPr>
          <w:rFonts w:cs="Arial"/>
          <w:sz w:val="18"/>
          <w:szCs w:val="18"/>
        </w:rPr>
        <w:t xml:space="preserve"> </w:t>
      </w:r>
      <w:r w:rsidRPr="00E509A2">
        <w:rPr>
          <w:rFonts w:cs="Arial"/>
          <w:sz w:val="18"/>
          <w:szCs w:val="18"/>
        </w:rPr>
        <w:t>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41FA4"/>
    <w:multiLevelType w:val="multilevel"/>
    <w:tmpl w:val="764E11EE"/>
    <w:lvl w:ilvl="0">
      <w:start w:val="1"/>
      <w:numFmt w:val="decimal"/>
      <w:pStyle w:val="NumberedHeading1"/>
      <w:lvlText w:val="%1."/>
      <w:lvlJc w:val="left"/>
      <w:pPr>
        <w:tabs>
          <w:tab w:val="num" w:pos="851"/>
        </w:tabs>
        <w:ind w:left="851" w:hanging="851"/>
      </w:pPr>
      <w:rPr>
        <w:rFonts w:hint="default"/>
      </w:rPr>
    </w:lvl>
    <w:lvl w:ilvl="1">
      <w:start w:val="1"/>
      <w:numFmt w:val="decimal"/>
      <w:pStyle w:val="NumberedHeading2"/>
      <w:lvlText w:val="%1.%2"/>
      <w:lvlJc w:val="left"/>
      <w:pPr>
        <w:tabs>
          <w:tab w:val="num" w:pos="851"/>
        </w:tabs>
        <w:ind w:left="851" w:hanging="851"/>
      </w:pPr>
      <w:rPr>
        <w:rFonts w:hint="default"/>
      </w:rPr>
    </w:lvl>
    <w:lvl w:ilvl="2">
      <w:start w:val="1"/>
      <w:numFmt w:val="decimal"/>
      <w:pStyle w:val="Numberedheading3-legal"/>
      <w:lvlText w:val="%1.%2.%3"/>
      <w:lvlJc w:val="left"/>
      <w:pPr>
        <w:tabs>
          <w:tab w:val="num" w:pos="851"/>
        </w:tabs>
        <w:ind w:left="851" w:hanging="851"/>
      </w:pPr>
      <w:rPr>
        <w:rFonts w:hint="default"/>
      </w:rPr>
    </w:lvl>
    <w:lvl w:ilvl="3">
      <w:start w:val="1"/>
      <w:numFmt w:val="decimal"/>
      <w:pStyle w:val="Numberedheading4-legal"/>
      <w:lvlText w:val="%1.%2.%3.%4"/>
      <w:lvlJc w:val="left"/>
      <w:pPr>
        <w:tabs>
          <w:tab w:val="num" w:pos="851"/>
        </w:tabs>
        <w:ind w:left="851" w:hanging="851"/>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15:restartNumberingAfterBreak="0">
    <w:nsid w:val="1AD22D22"/>
    <w:multiLevelType w:val="hybridMultilevel"/>
    <w:tmpl w:val="78BC29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E2548F1"/>
    <w:multiLevelType w:val="hybridMultilevel"/>
    <w:tmpl w:val="10C0EA7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2F15E10"/>
    <w:multiLevelType w:val="hybridMultilevel"/>
    <w:tmpl w:val="CB3085EA"/>
    <w:lvl w:ilvl="0" w:tplc="714EC118">
      <w:start w:val="1"/>
      <w:numFmt w:val="bullet"/>
      <w:pStyle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Symbol" w:hAnsi="Symbol"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Symbol" w:hAnsi="Symbol"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Symbol" w:hAnsi="Symbol" w:hint="default"/>
      </w:rPr>
    </w:lvl>
  </w:abstractNum>
  <w:abstractNum w:abstractNumId="4" w15:restartNumberingAfterBreak="0">
    <w:nsid w:val="487D2E61"/>
    <w:multiLevelType w:val="hybridMultilevel"/>
    <w:tmpl w:val="D2BCFB0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57C56ABF"/>
    <w:multiLevelType w:val="hybridMultilevel"/>
    <w:tmpl w:val="C47EADB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5DD05093"/>
    <w:multiLevelType w:val="hybridMultilevel"/>
    <w:tmpl w:val="A2B8FC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38A01CB"/>
    <w:multiLevelType w:val="hybridMultilevel"/>
    <w:tmpl w:val="E6AE4C6C"/>
    <w:lvl w:ilvl="0" w:tplc="90AC5FC6">
      <w:start w:val="1"/>
      <w:numFmt w:val="bullet"/>
      <w:pStyle w:val="QuoteBullet"/>
      <w:lvlText w:val=""/>
      <w:lvlJc w:val="left"/>
      <w:pPr>
        <w:tabs>
          <w:tab w:val="num" w:pos="927"/>
        </w:tabs>
        <w:ind w:left="927" w:hanging="360"/>
      </w:pPr>
      <w:rPr>
        <w:rFonts w:ascii="Symbol" w:hAnsi="Symbol" w:hint="default"/>
      </w:rPr>
    </w:lvl>
    <w:lvl w:ilvl="1" w:tplc="00030409" w:tentative="1">
      <w:start w:val="1"/>
      <w:numFmt w:val="bullet"/>
      <w:lvlText w:val="o"/>
      <w:lvlJc w:val="left"/>
      <w:pPr>
        <w:tabs>
          <w:tab w:val="num" w:pos="2007"/>
        </w:tabs>
        <w:ind w:left="2007" w:hanging="360"/>
      </w:pPr>
      <w:rPr>
        <w:rFonts w:ascii="Courier New" w:hAnsi="Courier New" w:hint="default"/>
      </w:rPr>
    </w:lvl>
    <w:lvl w:ilvl="2" w:tplc="00050409" w:tentative="1">
      <w:start w:val="1"/>
      <w:numFmt w:val="bullet"/>
      <w:lvlText w:val=""/>
      <w:lvlJc w:val="left"/>
      <w:pPr>
        <w:tabs>
          <w:tab w:val="num" w:pos="2727"/>
        </w:tabs>
        <w:ind w:left="2727" w:hanging="360"/>
      </w:pPr>
      <w:rPr>
        <w:rFonts w:ascii="Wingdings" w:hAnsi="Wingdings" w:hint="default"/>
      </w:rPr>
    </w:lvl>
    <w:lvl w:ilvl="3" w:tplc="00010409" w:tentative="1">
      <w:start w:val="1"/>
      <w:numFmt w:val="bullet"/>
      <w:lvlText w:val=""/>
      <w:lvlJc w:val="left"/>
      <w:pPr>
        <w:tabs>
          <w:tab w:val="num" w:pos="3447"/>
        </w:tabs>
        <w:ind w:left="3447" w:hanging="360"/>
      </w:pPr>
      <w:rPr>
        <w:rFonts w:ascii="Symbol" w:hAnsi="Symbol" w:hint="default"/>
      </w:rPr>
    </w:lvl>
    <w:lvl w:ilvl="4" w:tplc="00030409" w:tentative="1">
      <w:start w:val="1"/>
      <w:numFmt w:val="bullet"/>
      <w:lvlText w:val="o"/>
      <w:lvlJc w:val="left"/>
      <w:pPr>
        <w:tabs>
          <w:tab w:val="num" w:pos="4167"/>
        </w:tabs>
        <w:ind w:left="4167" w:hanging="360"/>
      </w:pPr>
      <w:rPr>
        <w:rFonts w:ascii="Courier New" w:hAnsi="Courier New" w:hint="default"/>
      </w:rPr>
    </w:lvl>
    <w:lvl w:ilvl="5" w:tplc="00050409" w:tentative="1">
      <w:start w:val="1"/>
      <w:numFmt w:val="bullet"/>
      <w:lvlText w:val=""/>
      <w:lvlJc w:val="left"/>
      <w:pPr>
        <w:tabs>
          <w:tab w:val="num" w:pos="4887"/>
        </w:tabs>
        <w:ind w:left="4887" w:hanging="360"/>
      </w:pPr>
      <w:rPr>
        <w:rFonts w:ascii="Wingdings" w:hAnsi="Wingdings" w:hint="default"/>
      </w:rPr>
    </w:lvl>
    <w:lvl w:ilvl="6" w:tplc="00010409" w:tentative="1">
      <w:start w:val="1"/>
      <w:numFmt w:val="bullet"/>
      <w:lvlText w:val=""/>
      <w:lvlJc w:val="left"/>
      <w:pPr>
        <w:tabs>
          <w:tab w:val="num" w:pos="5607"/>
        </w:tabs>
        <w:ind w:left="5607" w:hanging="360"/>
      </w:pPr>
      <w:rPr>
        <w:rFonts w:ascii="Symbol" w:hAnsi="Symbol" w:hint="default"/>
      </w:rPr>
    </w:lvl>
    <w:lvl w:ilvl="7" w:tplc="00030409" w:tentative="1">
      <w:start w:val="1"/>
      <w:numFmt w:val="bullet"/>
      <w:lvlText w:val="o"/>
      <w:lvlJc w:val="left"/>
      <w:pPr>
        <w:tabs>
          <w:tab w:val="num" w:pos="6327"/>
        </w:tabs>
        <w:ind w:left="6327" w:hanging="360"/>
      </w:pPr>
      <w:rPr>
        <w:rFonts w:ascii="Courier New" w:hAnsi="Courier New" w:hint="default"/>
      </w:rPr>
    </w:lvl>
    <w:lvl w:ilvl="8" w:tplc="00050409" w:tentative="1">
      <w:start w:val="1"/>
      <w:numFmt w:val="bullet"/>
      <w:lvlText w:val=""/>
      <w:lvlJc w:val="left"/>
      <w:pPr>
        <w:tabs>
          <w:tab w:val="num" w:pos="7047"/>
        </w:tabs>
        <w:ind w:left="7047" w:hanging="360"/>
      </w:pPr>
      <w:rPr>
        <w:rFonts w:ascii="Wingdings" w:hAnsi="Wingdings" w:hint="default"/>
      </w:rPr>
    </w:lvl>
  </w:abstractNum>
  <w:num w:numId="1" w16cid:durableId="521214309">
    <w:abstractNumId w:val="3"/>
  </w:num>
  <w:num w:numId="2" w16cid:durableId="224143488">
    <w:abstractNumId w:val="0"/>
  </w:num>
  <w:num w:numId="3" w16cid:durableId="421340006">
    <w:abstractNumId w:val="0"/>
  </w:num>
  <w:num w:numId="4" w16cid:durableId="1926377751">
    <w:abstractNumId w:val="0"/>
  </w:num>
  <w:num w:numId="5" w16cid:durableId="666978335">
    <w:abstractNumId w:val="0"/>
  </w:num>
  <w:num w:numId="6" w16cid:durableId="1324702223">
    <w:abstractNumId w:val="7"/>
  </w:num>
  <w:num w:numId="7" w16cid:durableId="18623305">
    <w:abstractNumId w:val="5"/>
  </w:num>
  <w:num w:numId="8" w16cid:durableId="1840853233">
    <w:abstractNumId w:val="4"/>
  </w:num>
  <w:num w:numId="9" w16cid:durableId="1791508636">
    <w:abstractNumId w:val="2"/>
  </w:num>
  <w:num w:numId="10" w16cid:durableId="420219955">
    <w:abstractNumId w:val="6"/>
  </w:num>
  <w:num w:numId="11" w16cid:durableId="5792913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FEB"/>
    <w:rsid w:val="000002B1"/>
    <w:rsid w:val="000004C6"/>
    <w:rsid w:val="00003332"/>
    <w:rsid w:val="00003ED2"/>
    <w:rsid w:val="00006005"/>
    <w:rsid w:val="00010B11"/>
    <w:rsid w:val="00010E5A"/>
    <w:rsid w:val="00013642"/>
    <w:rsid w:val="000142E5"/>
    <w:rsid w:val="00016789"/>
    <w:rsid w:val="000174E8"/>
    <w:rsid w:val="00017EC8"/>
    <w:rsid w:val="0002316C"/>
    <w:rsid w:val="00023E50"/>
    <w:rsid w:val="00024E84"/>
    <w:rsid w:val="000251F9"/>
    <w:rsid w:val="0002664B"/>
    <w:rsid w:val="00026763"/>
    <w:rsid w:val="00032AF7"/>
    <w:rsid w:val="00035403"/>
    <w:rsid w:val="0004114B"/>
    <w:rsid w:val="00041163"/>
    <w:rsid w:val="00042E19"/>
    <w:rsid w:val="00043745"/>
    <w:rsid w:val="00045DB8"/>
    <w:rsid w:val="0004645D"/>
    <w:rsid w:val="00053AF8"/>
    <w:rsid w:val="00054DF9"/>
    <w:rsid w:val="00055CB2"/>
    <w:rsid w:val="000560C7"/>
    <w:rsid w:val="0005759D"/>
    <w:rsid w:val="00060CA2"/>
    <w:rsid w:val="00061444"/>
    <w:rsid w:val="00062294"/>
    <w:rsid w:val="0006296C"/>
    <w:rsid w:val="00063671"/>
    <w:rsid w:val="000715D1"/>
    <w:rsid w:val="00074718"/>
    <w:rsid w:val="00080365"/>
    <w:rsid w:val="00081EE6"/>
    <w:rsid w:val="00092F6F"/>
    <w:rsid w:val="00093D6A"/>
    <w:rsid w:val="0009641C"/>
    <w:rsid w:val="00097D02"/>
    <w:rsid w:val="000B4907"/>
    <w:rsid w:val="000B50FC"/>
    <w:rsid w:val="000B7F09"/>
    <w:rsid w:val="000C37A7"/>
    <w:rsid w:val="000C3C76"/>
    <w:rsid w:val="000C4295"/>
    <w:rsid w:val="000C7367"/>
    <w:rsid w:val="000D5E91"/>
    <w:rsid w:val="000D6B4C"/>
    <w:rsid w:val="000D7566"/>
    <w:rsid w:val="000E6A4B"/>
    <w:rsid w:val="000F022C"/>
    <w:rsid w:val="000F1F24"/>
    <w:rsid w:val="000F4ABA"/>
    <w:rsid w:val="000F5338"/>
    <w:rsid w:val="000F6E00"/>
    <w:rsid w:val="000F715D"/>
    <w:rsid w:val="00101FE2"/>
    <w:rsid w:val="00102012"/>
    <w:rsid w:val="0010523B"/>
    <w:rsid w:val="00113781"/>
    <w:rsid w:val="00113889"/>
    <w:rsid w:val="00116B27"/>
    <w:rsid w:val="001176BB"/>
    <w:rsid w:val="00120880"/>
    <w:rsid w:val="00125DC2"/>
    <w:rsid w:val="0012651D"/>
    <w:rsid w:val="0012789D"/>
    <w:rsid w:val="00127EE2"/>
    <w:rsid w:val="0013040E"/>
    <w:rsid w:val="00130C10"/>
    <w:rsid w:val="00133447"/>
    <w:rsid w:val="00134032"/>
    <w:rsid w:val="001368C8"/>
    <w:rsid w:val="001417BA"/>
    <w:rsid w:val="00141E25"/>
    <w:rsid w:val="00142316"/>
    <w:rsid w:val="00142D14"/>
    <w:rsid w:val="00142E0F"/>
    <w:rsid w:val="001438D3"/>
    <w:rsid w:val="00144BCE"/>
    <w:rsid w:val="00144F91"/>
    <w:rsid w:val="001475F0"/>
    <w:rsid w:val="00150470"/>
    <w:rsid w:val="00152871"/>
    <w:rsid w:val="001576E0"/>
    <w:rsid w:val="001604C6"/>
    <w:rsid w:val="00164079"/>
    <w:rsid w:val="001649CC"/>
    <w:rsid w:val="00170B91"/>
    <w:rsid w:val="00171048"/>
    <w:rsid w:val="001714CB"/>
    <w:rsid w:val="00173008"/>
    <w:rsid w:val="0017444C"/>
    <w:rsid w:val="0017465A"/>
    <w:rsid w:val="001775CA"/>
    <w:rsid w:val="00183764"/>
    <w:rsid w:val="00184678"/>
    <w:rsid w:val="0018562B"/>
    <w:rsid w:val="00191ADB"/>
    <w:rsid w:val="001972DB"/>
    <w:rsid w:val="001A15AF"/>
    <w:rsid w:val="001A460C"/>
    <w:rsid w:val="001A6943"/>
    <w:rsid w:val="001A6E2E"/>
    <w:rsid w:val="001B5BFB"/>
    <w:rsid w:val="001B65E2"/>
    <w:rsid w:val="001C155A"/>
    <w:rsid w:val="001C1F02"/>
    <w:rsid w:val="001C20A2"/>
    <w:rsid w:val="001C65F2"/>
    <w:rsid w:val="001C7FDC"/>
    <w:rsid w:val="001D1A0A"/>
    <w:rsid w:val="001D28EF"/>
    <w:rsid w:val="001D4F0A"/>
    <w:rsid w:val="001D6DB3"/>
    <w:rsid w:val="001E08CA"/>
    <w:rsid w:val="001E1163"/>
    <w:rsid w:val="001E1245"/>
    <w:rsid w:val="001E2879"/>
    <w:rsid w:val="001E3306"/>
    <w:rsid w:val="001E3966"/>
    <w:rsid w:val="001E434B"/>
    <w:rsid w:val="001E5D0E"/>
    <w:rsid w:val="001E72C6"/>
    <w:rsid w:val="001F0D08"/>
    <w:rsid w:val="001F2C75"/>
    <w:rsid w:val="001F32DB"/>
    <w:rsid w:val="001F7030"/>
    <w:rsid w:val="00200071"/>
    <w:rsid w:val="002040E9"/>
    <w:rsid w:val="0020718C"/>
    <w:rsid w:val="00207E28"/>
    <w:rsid w:val="002133A7"/>
    <w:rsid w:val="00216D19"/>
    <w:rsid w:val="0022238A"/>
    <w:rsid w:val="00225631"/>
    <w:rsid w:val="00231FEB"/>
    <w:rsid w:val="002353F0"/>
    <w:rsid w:val="002377D9"/>
    <w:rsid w:val="0023A9EF"/>
    <w:rsid w:val="00241075"/>
    <w:rsid w:val="00241C7D"/>
    <w:rsid w:val="00242E92"/>
    <w:rsid w:val="002456D2"/>
    <w:rsid w:val="00245E0F"/>
    <w:rsid w:val="00246B00"/>
    <w:rsid w:val="00253F00"/>
    <w:rsid w:val="00255DB0"/>
    <w:rsid w:val="00255F5F"/>
    <w:rsid w:val="00261373"/>
    <w:rsid w:val="0026236C"/>
    <w:rsid w:val="00262D9E"/>
    <w:rsid w:val="00263D51"/>
    <w:rsid w:val="0026584A"/>
    <w:rsid w:val="002672FE"/>
    <w:rsid w:val="0026752F"/>
    <w:rsid w:val="00270F11"/>
    <w:rsid w:val="002715F9"/>
    <w:rsid w:val="00271CC0"/>
    <w:rsid w:val="0027417F"/>
    <w:rsid w:val="00280FC4"/>
    <w:rsid w:val="0028169E"/>
    <w:rsid w:val="0028462A"/>
    <w:rsid w:val="0028504E"/>
    <w:rsid w:val="002879F7"/>
    <w:rsid w:val="002937EC"/>
    <w:rsid w:val="0029382B"/>
    <w:rsid w:val="002958D3"/>
    <w:rsid w:val="00296536"/>
    <w:rsid w:val="002A566F"/>
    <w:rsid w:val="002A5691"/>
    <w:rsid w:val="002B0FAF"/>
    <w:rsid w:val="002B1925"/>
    <w:rsid w:val="002B514C"/>
    <w:rsid w:val="002B5F8E"/>
    <w:rsid w:val="002B6C35"/>
    <w:rsid w:val="002C3B49"/>
    <w:rsid w:val="002C5901"/>
    <w:rsid w:val="002C7538"/>
    <w:rsid w:val="002C7D8A"/>
    <w:rsid w:val="002D0059"/>
    <w:rsid w:val="002D26AE"/>
    <w:rsid w:val="002D54DB"/>
    <w:rsid w:val="002D73A8"/>
    <w:rsid w:val="002E13D6"/>
    <w:rsid w:val="002E6E93"/>
    <w:rsid w:val="002F101A"/>
    <w:rsid w:val="002F29C6"/>
    <w:rsid w:val="002F2D8B"/>
    <w:rsid w:val="002F71BA"/>
    <w:rsid w:val="002F7219"/>
    <w:rsid w:val="00300020"/>
    <w:rsid w:val="0030308E"/>
    <w:rsid w:val="003045AC"/>
    <w:rsid w:val="00305FA8"/>
    <w:rsid w:val="00307782"/>
    <w:rsid w:val="00307C9B"/>
    <w:rsid w:val="003108F8"/>
    <w:rsid w:val="00312A52"/>
    <w:rsid w:val="00313301"/>
    <w:rsid w:val="00315707"/>
    <w:rsid w:val="00316AE3"/>
    <w:rsid w:val="003228E3"/>
    <w:rsid w:val="003231FC"/>
    <w:rsid w:val="003244C2"/>
    <w:rsid w:val="0032454B"/>
    <w:rsid w:val="003259B6"/>
    <w:rsid w:val="003262D2"/>
    <w:rsid w:val="00327DDC"/>
    <w:rsid w:val="0033002E"/>
    <w:rsid w:val="003316BA"/>
    <w:rsid w:val="0033760B"/>
    <w:rsid w:val="00337A63"/>
    <w:rsid w:val="00337B0E"/>
    <w:rsid w:val="003407E9"/>
    <w:rsid w:val="00343C97"/>
    <w:rsid w:val="003564FB"/>
    <w:rsid w:val="003567E8"/>
    <w:rsid w:val="00364A76"/>
    <w:rsid w:val="00364BB6"/>
    <w:rsid w:val="00364CFF"/>
    <w:rsid w:val="0036638F"/>
    <w:rsid w:val="0036758F"/>
    <w:rsid w:val="003720E1"/>
    <w:rsid w:val="00373340"/>
    <w:rsid w:val="00373F0C"/>
    <w:rsid w:val="00374840"/>
    <w:rsid w:val="003752A9"/>
    <w:rsid w:val="0037781E"/>
    <w:rsid w:val="003778AA"/>
    <w:rsid w:val="00386FF1"/>
    <w:rsid w:val="0039516C"/>
    <w:rsid w:val="00396D86"/>
    <w:rsid w:val="003A1726"/>
    <w:rsid w:val="003A475C"/>
    <w:rsid w:val="003A52AB"/>
    <w:rsid w:val="003B002D"/>
    <w:rsid w:val="003B3CCB"/>
    <w:rsid w:val="003B6973"/>
    <w:rsid w:val="003B6A97"/>
    <w:rsid w:val="003B7B8D"/>
    <w:rsid w:val="003C3510"/>
    <w:rsid w:val="003C6DDB"/>
    <w:rsid w:val="003C762B"/>
    <w:rsid w:val="003D15AA"/>
    <w:rsid w:val="003D3312"/>
    <w:rsid w:val="003D5AF8"/>
    <w:rsid w:val="003D6789"/>
    <w:rsid w:val="003E1102"/>
    <w:rsid w:val="003E3F10"/>
    <w:rsid w:val="003E4195"/>
    <w:rsid w:val="003E65EF"/>
    <w:rsid w:val="003E798D"/>
    <w:rsid w:val="003F7341"/>
    <w:rsid w:val="003F7A92"/>
    <w:rsid w:val="0040085C"/>
    <w:rsid w:val="00400B0E"/>
    <w:rsid w:val="00400EBE"/>
    <w:rsid w:val="0040551D"/>
    <w:rsid w:val="00406407"/>
    <w:rsid w:val="0040646A"/>
    <w:rsid w:val="00407F7F"/>
    <w:rsid w:val="00407FAB"/>
    <w:rsid w:val="00414A6C"/>
    <w:rsid w:val="00414E43"/>
    <w:rsid w:val="004158F9"/>
    <w:rsid w:val="00415F41"/>
    <w:rsid w:val="00417907"/>
    <w:rsid w:val="004241A2"/>
    <w:rsid w:val="00426308"/>
    <w:rsid w:val="0042632E"/>
    <w:rsid w:val="00427C24"/>
    <w:rsid w:val="00431AD5"/>
    <w:rsid w:val="004322A3"/>
    <w:rsid w:val="00433A39"/>
    <w:rsid w:val="0043563C"/>
    <w:rsid w:val="0043624E"/>
    <w:rsid w:val="004403AC"/>
    <w:rsid w:val="00440D5D"/>
    <w:rsid w:val="00440D69"/>
    <w:rsid w:val="00444113"/>
    <w:rsid w:val="004535B4"/>
    <w:rsid w:val="00453DF9"/>
    <w:rsid w:val="004570A7"/>
    <w:rsid w:val="0046166D"/>
    <w:rsid w:val="00465D46"/>
    <w:rsid w:val="00466707"/>
    <w:rsid w:val="004751DA"/>
    <w:rsid w:val="00475BAA"/>
    <w:rsid w:val="00480DB9"/>
    <w:rsid w:val="00484AF3"/>
    <w:rsid w:val="00485269"/>
    <w:rsid w:val="004945A6"/>
    <w:rsid w:val="0049513B"/>
    <w:rsid w:val="00495713"/>
    <w:rsid w:val="00495948"/>
    <w:rsid w:val="00495F5A"/>
    <w:rsid w:val="004A264F"/>
    <w:rsid w:val="004A3E79"/>
    <w:rsid w:val="004A5D60"/>
    <w:rsid w:val="004B0E4F"/>
    <w:rsid w:val="004B5757"/>
    <w:rsid w:val="004C106E"/>
    <w:rsid w:val="004C23F4"/>
    <w:rsid w:val="004C4A91"/>
    <w:rsid w:val="004C6E3A"/>
    <w:rsid w:val="004C72C2"/>
    <w:rsid w:val="004D005E"/>
    <w:rsid w:val="004D0D63"/>
    <w:rsid w:val="004D2D25"/>
    <w:rsid w:val="004D4CC5"/>
    <w:rsid w:val="004D5837"/>
    <w:rsid w:val="004D5A0F"/>
    <w:rsid w:val="004D6D03"/>
    <w:rsid w:val="004E25D9"/>
    <w:rsid w:val="004E479B"/>
    <w:rsid w:val="004E6305"/>
    <w:rsid w:val="004F0074"/>
    <w:rsid w:val="004F08CD"/>
    <w:rsid w:val="004F43B5"/>
    <w:rsid w:val="004F56EF"/>
    <w:rsid w:val="004F65ED"/>
    <w:rsid w:val="004F7625"/>
    <w:rsid w:val="0050098F"/>
    <w:rsid w:val="0050191F"/>
    <w:rsid w:val="0050404C"/>
    <w:rsid w:val="005102B3"/>
    <w:rsid w:val="005124F3"/>
    <w:rsid w:val="00515CCE"/>
    <w:rsid w:val="00515FF6"/>
    <w:rsid w:val="0051675E"/>
    <w:rsid w:val="005229B3"/>
    <w:rsid w:val="0052463B"/>
    <w:rsid w:val="00530282"/>
    <w:rsid w:val="00534449"/>
    <w:rsid w:val="00536C78"/>
    <w:rsid w:val="00540269"/>
    <w:rsid w:val="0054315E"/>
    <w:rsid w:val="005453EE"/>
    <w:rsid w:val="00545B36"/>
    <w:rsid w:val="00546D63"/>
    <w:rsid w:val="00546FF1"/>
    <w:rsid w:val="0054757B"/>
    <w:rsid w:val="00552557"/>
    <w:rsid w:val="00554B9B"/>
    <w:rsid w:val="00554F18"/>
    <w:rsid w:val="005550A3"/>
    <w:rsid w:val="00556DD9"/>
    <w:rsid w:val="00557E31"/>
    <w:rsid w:val="00562EE9"/>
    <w:rsid w:val="0056382E"/>
    <w:rsid w:val="005705E0"/>
    <w:rsid w:val="00570863"/>
    <w:rsid w:val="00573901"/>
    <w:rsid w:val="0057469E"/>
    <w:rsid w:val="005820C5"/>
    <w:rsid w:val="00582C4F"/>
    <w:rsid w:val="005868E8"/>
    <w:rsid w:val="00586BF7"/>
    <w:rsid w:val="00590188"/>
    <w:rsid w:val="00592643"/>
    <w:rsid w:val="00594A8D"/>
    <w:rsid w:val="00596481"/>
    <w:rsid w:val="005A06F5"/>
    <w:rsid w:val="005A19E3"/>
    <w:rsid w:val="005A5435"/>
    <w:rsid w:val="005B1E0A"/>
    <w:rsid w:val="005C5FD2"/>
    <w:rsid w:val="005D420A"/>
    <w:rsid w:val="005D5030"/>
    <w:rsid w:val="005D525A"/>
    <w:rsid w:val="005D6B42"/>
    <w:rsid w:val="005E07F1"/>
    <w:rsid w:val="005E25CE"/>
    <w:rsid w:val="005E2F20"/>
    <w:rsid w:val="005E3046"/>
    <w:rsid w:val="005E467E"/>
    <w:rsid w:val="005E6DAF"/>
    <w:rsid w:val="005F0DAD"/>
    <w:rsid w:val="005F6BEC"/>
    <w:rsid w:val="00600F2E"/>
    <w:rsid w:val="00604856"/>
    <w:rsid w:val="006100A4"/>
    <w:rsid w:val="006107E0"/>
    <w:rsid w:val="00611D35"/>
    <w:rsid w:val="00612AE8"/>
    <w:rsid w:val="006161ED"/>
    <w:rsid w:val="00616ABC"/>
    <w:rsid w:val="00623211"/>
    <w:rsid w:val="00627A28"/>
    <w:rsid w:val="00632CBE"/>
    <w:rsid w:val="0063498F"/>
    <w:rsid w:val="00636740"/>
    <w:rsid w:val="006368D3"/>
    <w:rsid w:val="006417AF"/>
    <w:rsid w:val="00641E26"/>
    <w:rsid w:val="00643282"/>
    <w:rsid w:val="006440F6"/>
    <w:rsid w:val="00645077"/>
    <w:rsid w:val="006475B2"/>
    <w:rsid w:val="0064770A"/>
    <w:rsid w:val="0064775B"/>
    <w:rsid w:val="00650B5D"/>
    <w:rsid w:val="00655798"/>
    <w:rsid w:val="00661DB8"/>
    <w:rsid w:val="006634EA"/>
    <w:rsid w:val="00665D91"/>
    <w:rsid w:val="00666063"/>
    <w:rsid w:val="00671157"/>
    <w:rsid w:val="006721BA"/>
    <w:rsid w:val="0067477D"/>
    <w:rsid w:val="00680B4A"/>
    <w:rsid w:val="006854C9"/>
    <w:rsid w:val="006857D9"/>
    <w:rsid w:val="006866EF"/>
    <w:rsid w:val="00686F05"/>
    <w:rsid w:val="00692FBB"/>
    <w:rsid w:val="0069440B"/>
    <w:rsid w:val="00697777"/>
    <w:rsid w:val="006A1B5B"/>
    <w:rsid w:val="006A5695"/>
    <w:rsid w:val="006A756D"/>
    <w:rsid w:val="006B0F2A"/>
    <w:rsid w:val="006B2767"/>
    <w:rsid w:val="006B4B2A"/>
    <w:rsid w:val="006C149B"/>
    <w:rsid w:val="006D0D5C"/>
    <w:rsid w:val="006D152C"/>
    <w:rsid w:val="006D23A8"/>
    <w:rsid w:val="006D42EC"/>
    <w:rsid w:val="006D6360"/>
    <w:rsid w:val="006E07E4"/>
    <w:rsid w:val="006E0CD0"/>
    <w:rsid w:val="006E2B48"/>
    <w:rsid w:val="006E36B0"/>
    <w:rsid w:val="006F62D0"/>
    <w:rsid w:val="006F6C57"/>
    <w:rsid w:val="006F7216"/>
    <w:rsid w:val="00706245"/>
    <w:rsid w:val="0070699F"/>
    <w:rsid w:val="00707467"/>
    <w:rsid w:val="00707DAF"/>
    <w:rsid w:val="00710E4C"/>
    <w:rsid w:val="00716250"/>
    <w:rsid w:val="007245AD"/>
    <w:rsid w:val="00725FC6"/>
    <w:rsid w:val="0072727F"/>
    <w:rsid w:val="00730C66"/>
    <w:rsid w:val="00732045"/>
    <w:rsid w:val="00733BD3"/>
    <w:rsid w:val="00734EDB"/>
    <w:rsid w:val="007360A8"/>
    <w:rsid w:val="00741119"/>
    <w:rsid w:val="00742D4F"/>
    <w:rsid w:val="007444ED"/>
    <w:rsid w:val="00744C67"/>
    <w:rsid w:val="00744E22"/>
    <w:rsid w:val="00746EC4"/>
    <w:rsid w:val="00752350"/>
    <w:rsid w:val="0075417D"/>
    <w:rsid w:val="00754BBD"/>
    <w:rsid w:val="007563F4"/>
    <w:rsid w:val="007619EE"/>
    <w:rsid w:val="00762DF2"/>
    <w:rsid w:val="00764597"/>
    <w:rsid w:val="00766903"/>
    <w:rsid w:val="00766D4D"/>
    <w:rsid w:val="0077291A"/>
    <w:rsid w:val="0077617C"/>
    <w:rsid w:val="007806DF"/>
    <w:rsid w:val="007851C5"/>
    <w:rsid w:val="007879A8"/>
    <w:rsid w:val="00794251"/>
    <w:rsid w:val="0079526A"/>
    <w:rsid w:val="007A23FF"/>
    <w:rsid w:val="007A264C"/>
    <w:rsid w:val="007A31A6"/>
    <w:rsid w:val="007A4F7E"/>
    <w:rsid w:val="007A60FB"/>
    <w:rsid w:val="007A67C8"/>
    <w:rsid w:val="007B19CF"/>
    <w:rsid w:val="007B2304"/>
    <w:rsid w:val="007B664A"/>
    <w:rsid w:val="007B7C89"/>
    <w:rsid w:val="007C4E51"/>
    <w:rsid w:val="007C5379"/>
    <w:rsid w:val="007C6C59"/>
    <w:rsid w:val="007D0F36"/>
    <w:rsid w:val="007D0FC5"/>
    <w:rsid w:val="007D21DC"/>
    <w:rsid w:val="007D4273"/>
    <w:rsid w:val="007E174E"/>
    <w:rsid w:val="007E2F70"/>
    <w:rsid w:val="007E5D67"/>
    <w:rsid w:val="007E6156"/>
    <w:rsid w:val="007E660C"/>
    <w:rsid w:val="007F24D6"/>
    <w:rsid w:val="007F2FBD"/>
    <w:rsid w:val="007F647B"/>
    <w:rsid w:val="007F6EE5"/>
    <w:rsid w:val="0080146C"/>
    <w:rsid w:val="008022C3"/>
    <w:rsid w:val="00804994"/>
    <w:rsid w:val="00807AB3"/>
    <w:rsid w:val="00813169"/>
    <w:rsid w:val="00814989"/>
    <w:rsid w:val="00824CCC"/>
    <w:rsid w:val="00826875"/>
    <w:rsid w:val="0083316E"/>
    <w:rsid w:val="00833829"/>
    <w:rsid w:val="008361BA"/>
    <w:rsid w:val="0083719C"/>
    <w:rsid w:val="008416D4"/>
    <w:rsid w:val="00842DCB"/>
    <w:rsid w:val="008464BF"/>
    <w:rsid w:val="00846C8E"/>
    <w:rsid w:val="00851CC4"/>
    <w:rsid w:val="00856295"/>
    <w:rsid w:val="008568FC"/>
    <w:rsid w:val="0086198F"/>
    <w:rsid w:val="00863C09"/>
    <w:rsid w:val="00864AF9"/>
    <w:rsid w:val="00864B74"/>
    <w:rsid w:val="0086642F"/>
    <w:rsid w:val="008671F7"/>
    <w:rsid w:val="008727A4"/>
    <w:rsid w:val="00877311"/>
    <w:rsid w:val="0088137E"/>
    <w:rsid w:val="008815E6"/>
    <w:rsid w:val="0088238A"/>
    <w:rsid w:val="008824F8"/>
    <w:rsid w:val="008837AB"/>
    <w:rsid w:val="008873A7"/>
    <w:rsid w:val="00890205"/>
    <w:rsid w:val="00890D46"/>
    <w:rsid w:val="008919E9"/>
    <w:rsid w:val="008959AF"/>
    <w:rsid w:val="008A0882"/>
    <w:rsid w:val="008A099D"/>
    <w:rsid w:val="008A09DE"/>
    <w:rsid w:val="008B0A94"/>
    <w:rsid w:val="008B43E8"/>
    <w:rsid w:val="008B4BE7"/>
    <w:rsid w:val="008C0040"/>
    <w:rsid w:val="008C1A9E"/>
    <w:rsid w:val="008C1E23"/>
    <w:rsid w:val="008C289A"/>
    <w:rsid w:val="008C6E43"/>
    <w:rsid w:val="008D08D1"/>
    <w:rsid w:val="008D2494"/>
    <w:rsid w:val="008D338B"/>
    <w:rsid w:val="008D3BA1"/>
    <w:rsid w:val="008D56E7"/>
    <w:rsid w:val="008D5CCB"/>
    <w:rsid w:val="008E18E4"/>
    <w:rsid w:val="008E32BC"/>
    <w:rsid w:val="008E3C1E"/>
    <w:rsid w:val="008F319B"/>
    <w:rsid w:val="008F3600"/>
    <w:rsid w:val="008F4999"/>
    <w:rsid w:val="008F4EFA"/>
    <w:rsid w:val="008F6092"/>
    <w:rsid w:val="008F6BDB"/>
    <w:rsid w:val="00900137"/>
    <w:rsid w:val="009015CC"/>
    <w:rsid w:val="00904F60"/>
    <w:rsid w:val="0090505F"/>
    <w:rsid w:val="00910120"/>
    <w:rsid w:val="00912C4A"/>
    <w:rsid w:val="009144D4"/>
    <w:rsid w:val="00914E1E"/>
    <w:rsid w:val="00915B46"/>
    <w:rsid w:val="00917C48"/>
    <w:rsid w:val="009249D4"/>
    <w:rsid w:val="00924A1E"/>
    <w:rsid w:val="009255B0"/>
    <w:rsid w:val="009307EC"/>
    <w:rsid w:val="00931D4D"/>
    <w:rsid w:val="009334AA"/>
    <w:rsid w:val="0093384C"/>
    <w:rsid w:val="00935EEB"/>
    <w:rsid w:val="00936C7E"/>
    <w:rsid w:val="00937A2A"/>
    <w:rsid w:val="009414A5"/>
    <w:rsid w:val="00942691"/>
    <w:rsid w:val="0094327E"/>
    <w:rsid w:val="00946701"/>
    <w:rsid w:val="00950F55"/>
    <w:rsid w:val="009514B4"/>
    <w:rsid w:val="0095207D"/>
    <w:rsid w:val="009541A9"/>
    <w:rsid w:val="00954D7F"/>
    <w:rsid w:val="009570F7"/>
    <w:rsid w:val="009614DA"/>
    <w:rsid w:val="00961D5E"/>
    <w:rsid w:val="00963AAE"/>
    <w:rsid w:val="00964C39"/>
    <w:rsid w:val="00966668"/>
    <w:rsid w:val="00970671"/>
    <w:rsid w:val="00971806"/>
    <w:rsid w:val="00981BC6"/>
    <w:rsid w:val="00982680"/>
    <w:rsid w:val="00983CCE"/>
    <w:rsid w:val="0099121F"/>
    <w:rsid w:val="00994489"/>
    <w:rsid w:val="00994F18"/>
    <w:rsid w:val="00994F96"/>
    <w:rsid w:val="009A3888"/>
    <w:rsid w:val="009A3F01"/>
    <w:rsid w:val="009A61A7"/>
    <w:rsid w:val="009A76F7"/>
    <w:rsid w:val="009B106D"/>
    <w:rsid w:val="009B5587"/>
    <w:rsid w:val="009B75EE"/>
    <w:rsid w:val="009C0D49"/>
    <w:rsid w:val="009C258E"/>
    <w:rsid w:val="009C3A2A"/>
    <w:rsid w:val="009D090C"/>
    <w:rsid w:val="009E2523"/>
    <w:rsid w:val="009E2D96"/>
    <w:rsid w:val="009E2E4F"/>
    <w:rsid w:val="009E581D"/>
    <w:rsid w:val="009E59FE"/>
    <w:rsid w:val="009E6636"/>
    <w:rsid w:val="009F0594"/>
    <w:rsid w:val="009F0BCE"/>
    <w:rsid w:val="009F4C52"/>
    <w:rsid w:val="009F56CD"/>
    <w:rsid w:val="009F75CF"/>
    <w:rsid w:val="009F7D4B"/>
    <w:rsid w:val="00A00758"/>
    <w:rsid w:val="00A00F0A"/>
    <w:rsid w:val="00A038F6"/>
    <w:rsid w:val="00A04774"/>
    <w:rsid w:val="00A0548F"/>
    <w:rsid w:val="00A06283"/>
    <w:rsid w:val="00A07C99"/>
    <w:rsid w:val="00A1687C"/>
    <w:rsid w:val="00A20510"/>
    <w:rsid w:val="00A23F39"/>
    <w:rsid w:val="00A25EA7"/>
    <w:rsid w:val="00A2679F"/>
    <w:rsid w:val="00A27638"/>
    <w:rsid w:val="00A30A5E"/>
    <w:rsid w:val="00A31670"/>
    <w:rsid w:val="00A32349"/>
    <w:rsid w:val="00A32718"/>
    <w:rsid w:val="00A33C81"/>
    <w:rsid w:val="00A3407F"/>
    <w:rsid w:val="00A34E8E"/>
    <w:rsid w:val="00A35A36"/>
    <w:rsid w:val="00A37E94"/>
    <w:rsid w:val="00A42465"/>
    <w:rsid w:val="00A43D61"/>
    <w:rsid w:val="00A4444D"/>
    <w:rsid w:val="00A46662"/>
    <w:rsid w:val="00A508EF"/>
    <w:rsid w:val="00A533BC"/>
    <w:rsid w:val="00A5604B"/>
    <w:rsid w:val="00A6096E"/>
    <w:rsid w:val="00A64BDF"/>
    <w:rsid w:val="00A671DC"/>
    <w:rsid w:val="00A7037E"/>
    <w:rsid w:val="00A740BA"/>
    <w:rsid w:val="00A80BB2"/>
    <w:rsid w:val="00A82172"/>
    <w:rsid w:val="00A82342"/>
    <w:rsid w:val="00A86FA7"/>
    <w:rsid w:val="00A911FC"/>
    <w:rsid w:val="00A94036"/>
    <w:rsid w:val="00A9429F"/>
    <w:rsid w:val="00A95328"/>
    <w:rsid w:val="00A956FB"/>
    <w:rsid w:val="00AA12F3"/>
    <w:rsid w:val="00AA3493"/>
    <w:rsid w:val="00AB1159"/>
    <w:rsid w:val="00AB5F16"/>
    <w:rsid w:val="00AB5F96"/>
    <w:rsid w:val="00AB7D0E"/>
    <w:rsid w:val="00AB7F4E"/>
    <w:rsid w:val="00AC04A2"/>
    <w:rsid w:val="00AC0858"/>
    <w:rsid w:val="00AC1412"/>
    <w:rsid w:val="00AC1A64"/>
    <w:rsid w:val="00AC1E5E"/>
    <w:rsid w:val="00AC2D25"/>
    <w:rsid w:val="00AC33DA"/>
    <w:rsid w:val="00AC4DA3"/>
    <w:rsid w:val="00AC6D88"/>
    <w:rsid w:val="00AD1E58"/>
    <w:rsid w:val="00AD2400"/>
    <w:rsid w:val="00AD27AE"/>
    <w:rsid w:val="00AD29FA"/>
    <w:rsid w:val="00AD2CE3"/>
    <w:rsid w:val="00AD4B62"/>
    <w:rsid w:val="00AD607B"/>
    <w:rsid w:val="00AD7DB7"/>
    <w:rsid w:val="00AE0E16"/>
    <w:rsid w:val="00AE1082"/>
    <w:rsid w:val="00AE1498"/>
    <w:rsid w:val="00AE215E"/>
    <w:rsid w:val="00AE515E"/>
    <w:rsid w:val="00AF01EE"/>
    <w:rsid w:val="00AF7270"/>
    <w:rsid w:val="00AF7938"/>
    <w:rsid w:val="00B00DA4"/>
    <w:rsid w:val="00B013A9"/>
    <w:rsid w:val="00B021D1"/>
    <w:rsid w:val="00B02575"/>
    <w:rsid w:val="00B05240"/>
    <w:rsid w:val="00B06197"/>
    <w:rsid w:val="00B068A1"/>
    <w:rsid w:val="00B14B63"/>
    <w:rsid w:val="00B155FC"/>
    <w:rsid w:val="00B1574C"/>
    <w:rsid w:val="00B242BF"/>
    <w:rsid w:val="00B26A69"/>
    <w:rsid w:val="00B35600"/>
    <w:rsid w:val="00B36A50"/>
    <w:rsid w:val="00B37D2D"/>
    <w:rsid w:val="00B37DC2"/>
    <w:rsid w:val="00B40D37"/>
    <w:rsid w:val="00B45CD0"/>
    <w:rsid w:val="00B477D3"/>
    <w:rsid w:val="00B52708"/>
    <w:rsid w:val="00B5426A"/>
    <w:rsid w:val="00B61034"/>
    <w:rsid w:val="00B61DC4"/>
    <w:rsid w:val="00B62A10"/>
    <w:rsid w:val="00B638D3"/>
    <w:rsid w:val="00B64036"/>
    <w:rsid w:val="00B83955"/>
    <w:rsid w:val="00B841A2"/>
    <w:rsid w:val="00B86DA6"/>
    <w:rsid w:val="00B87D6C"/>
    <w:rsid w:val="00B937E0"/>
    <w:rsid w:val="00B961B2"/>
    <w:rsid w:val="00BA3E52"/>
    <w:rsid w:val="00BA4ED6"/>
    <w:rsid w:val="00BA59EF"/>
    <w:rsid w:val="00BB2011"/>
    <w:rsid w:val="00BB3415"/>
    <w:rsid w:val="00BB3CEB"/>
    <w:rsid w:val="00BB4B71"/>
    <w:rsid w:val="00BB53FF"/>
    <w:rsid w:val="00BB5B1A"/>
    <w:rsid w:val="00BB6128"/>
    <w:rsid w:val="00BC0368"/>
    <w:rsid w:val="00BC0FF9"/>
    <w:rsid w:val="00BC19AC"/>
    <w:rsid w:val="00BC3D9C"/>
    <w:rsid w:val="00BD2C9A"/>
    <w:rsid w:val="00BE2387"/>
    <w:rsid w:val="00BE35FD"/>
    <w:rsid w:val="00BE55EC"/>
    <w:rsid w:val="00BE7170"/>
    <w:rsid w:val="00BF2C7B"/>
    <w:rsid w:val="00BF3E4F"/>
    <w:rsid w:val="00BF799A"/>
    <w:rsid w:val="00C05515"/>
    <w:rsid w:val="00C0769C"/>
    <w:rsid w:val="00C105E6"/>
    <w:rsid w:val="00C14518"/>
    <w:rsid w:val="00C155D9"/>
    <w:rsid w:val="00C2075D"/>
    <w:rsid w:val="00C212E4"/>
    <w:rsid w:val="00C21547"/>
    <w:rsid w:val="00C21C11"/>
    <w:rsid w:val="00C2461A"/>
    <w:rsid w:val="00C268DA"/>
    <w:rsid w:val="00C34572"/>
    <w:rsid w:val="00C348C5"/>
    <w:rsid w:val="00C35EF7"/>
    <w:rsid w:val="00C3674F"/>
    <w:rsid w:val="00C409D5"/>
    <w:rsid w:val="00C41EB5"/>
    <w:rsid w:val="00C426BE"/>
    <w:rsid w:val="00C432FA"/>
    <w:rsid w:val="00C45350"/>
    <w:rsid w:val="00C454A1"/>
    <w:rsid w:val="00C47287"/>
    <w:rsid w:val="00C50FF4"/>
    <w:rsid w:val="00C57416"/>
    <w:rsid w:val="00C61636"/>
    <w:rsid w:val="00C704E8"/>
    <w:rsid w:val="00C70FE4"/>
    <w:rsid w:val="00C71887"/>
    <w:rsid w:val="00C72DBC"/>
    <w:rsid w:val="00C73741"/>
    <w:rsid w:val="00C74F52"/>
    <w:rsid w:val="00C8027A"/>
    <w:rsid w:val="00C805F7"/>
    <w:rsid w:val="00C81B5C"/>
    <w:rsid w:val="00C86A8A"/>
    <w:rsid w:val="00C87415"/>
    <w:rsid w:val="00C87AF1"/>
    <w:rsid w:val="00C91A29"/>
    <w:rsid w:val="00C959AD"/>
    <w:rsid w:val="00C969A4"/>
    <w:rsid w:val="00CA2A2D"/>
    <w:rsid w:val="00CA56BB"/>
    <w:rsid w:val="00CA6B2A"/>
    <w:rsid w:val="00CB154F"/>
    <w:rsid w:val="00CB2C1D"/>
    <w:rsid w:val="00CB52D8"/>
    <w:rsid w:val="00CC0041"/>
    <w:rsid w:val="00CC1556"/>
    <w:rsid w:val="00CC1B38"/>
    <w:rsid w:val="00CC3300"/>
    <w:rsid w:val="00CC4D1C"/>
    <w:rsid w:val="00CC4E0C"/>
    <w:rsid w:val="00CC6DF3"/>
    <w:rsid w:val="00CC6E25"/>
    <w:rsid w:val="00CC6F20"/>
    <w:rsid w:val="00CD0627"/>
    <w:rsid w:val="00CD1462"/>
    <w:rsid w:val="00CD2AC3"/>
    <w:rsid w:val="00CD2DA0"/>
    <w:rsid w:val="00CE0379"/>
    <w:rsid w:val="00CE1B86"/>
    <w:rsid w:val="00CE3B40"/>
    <w:rsid w:val="00CE4F2A"/>
    <w:rsid w:val="00CE6A91"/>
    <w:rsid w:val="00CE725D"/>
    <w:rsid w:val="00CE794C"/>
    <w:rsid w:val="00CF03CA"/>
    <w:rsid w:val="00CF2F4C"/>
    <w:rsid w:val="00CF3280"/>
    <w:rsid w:val="00CF3D2B"/>
    <w:rsid w:val="00CF3F92"/>
    <w:rsid w:val="00CF524B"/>
    <w:rsid w:val="00D0255F"/>
    <w:rsid w:val="00D07487"/>
    <w:rsid w:val="00D07E39"/>
    <w:rsid w:val="00D13C6F"/>
    <w:rsid w:val="00D15AA7"/>
    <w:rsid w:val="00D17880"/>
    <w:rsid w:val="00D22CA6"/>
    <w:rsid w:val="00D2405F"/>
    <w:rsid w:val="00D27EBD"/>
    <w:rsid w:val="00D30924"/>
    <w:rsid w:val="00D32203"/>
    <w:rsid w:val="00D34C50"/>
    <w:rsid w:val="00D36E87"/>
    <w:rsid w:val="00D40EBA"/>
    <w:rsid w:val="00D41F7B"/>
    <w:rsid w:val="00D42D1A"/>
    <w:rsid w:val="00D56F12"/>
    <w:rsid w:val="00D57EBB"/>
    <w:rsid w:val="00D61B7C"/>
    <w:rsid w:val="00D61C31"/>
    <w:rsid w:val="00D64488"/>
    <w:rsid w:val="00D6484E"/>
    <w:rsid w:val="00D661D8"/>
    <w:rsid w:val="00D674AF"/>
    <w:rsid w:val="00D73A86"/>
    <w:rsid w:val="00D74726"/>
    <w:rsid w:val="00D77131"/>
    <w:rsid w:val="00D7713E"/>
    <w:rsid w:val="00D802F3"/>
    <w:rsid w:val="00D80EF4"/>
    <w:rsid w:val="00D81290"/>
    <w:rsid w:val="00D84AF1"/>
    <w:rsid w:val="00D84C27"/>
    <w:rsid w:val="00D86AAE"/>
    <w:rsid w:val="00D972C5"/>
    <w:rsid w:val="00DA4740"/>
    <w:rsid w:val="00DA59F5"/>
    <w:rsid w:val="00DA6FA4"/>
    <w:rsid w:val="00DA7A79"/>
    <w:rsid w:val="00DB0AD5"/>
    <w:rsid w:val="00DB3BA4"/>
    <w:rsid w:val="00DB4BF5"/>
    <w:rsid w:val="00DB5A16"/>
    <w:rsid w:val="00DB5A62"/>
    <w:rsid w:val="00DC12D6"/>
    <w:rsid w:val="00DC4705"/>
    <w:rsid w:val="00DC6209"/>
    <w:rsid w:val="00DD1D80"/>
    <w:rsid w:val="00DD2276"/>
    <w:rsid w:val="00DD27C1"/>
    <w:rsid w:val="00DD4EAC"/>
    <w:rsid w:val="00DD7971"/>
    <w:rsid w:val="00DE0BB3"/>
    <w:rsid w:val="00DE1765"/>
    <w:rsid w:val="00DE27EE"/>
    <w:rsid w:val="00DE4B13"/>
    <w:rsid w:val="00DE7883"/>
    <w:rsid w:val="00DF3798"/>
    <w:rsid w:val="00DF3F90"/>
    <w:rsid w:val="00DF4F73"/>
    <w:rsid w:val="00E03ED4"/>
    <w:rsid w:val="00E0519F"/>
    <w:rsid w:val="00E2066C"/>
    <w:rsid w:val="00E2157B"/>
    <w:rsid w:val="00E21959"/>
    <w:rsid w:val="00E22FAB"/>
    <w:rsid w:val="00E23F88"/>
    <w:rsid w:val="00E24B55"/>
    <w:rsid w:val="00E300FD"/>
    <w:rsid w:val="00E303BE"/>
    <w:rsid w:val="00E322BF"/>
    <w:rsid w:val="00E335BC"/>
    <w:rsid w:val="00E33E3D"/>
    <w:rsid w:val="00E41EE8"/>
    <w:rsid w:val="00E457BC"/>
    <w:rsid w:val="00E50551"/>
    <w:rsid w:val="00E509A2"/>
    <w:rsid w:val="00E52444"/>
    <w:rsid w:val="00E54151"/>
    <w:rsid w:val="00E542B0"/>
    <w:rsid w:val="00E576E3"/>
    <w:rsid w:val="00E57BB5"/>
    <w:rsid w:val="00E61882"/>
    <w:rsid w:val="00E64539"/>
    <w:rsid w:val="00E6783D"/>
    <w:rsid w:val="00E70386"/>
    <w:rsid w:val="00E7093D"/>
    <w:rsid w:val="00E728D8"/>
    <w:rsid w:val="00E74851"/>
    <w:rsid w:val="00E77043"/>
    <w:rsid w:val="00E80361"/>
    <w:rsid w:val="00E80B1B"/>
    <w:rsid w:val="00E8443A"/>
    <w:rsid w:val="00E8585C"/>
    <w:rsid w:val="00E8686B"/>
    <w:rsid w:val="00E86E5E"/>
    <w:rsid w:val="00E908B4"/>
    <w:rsid w:val="00E923BA"/>
    <w:rsid w:val="00E92BBB"/>
    <w:rsid w:val="00E92EBA"/>
    <w:rsid w:val="00E93236"/>
    <w:rsid w:val="00E955E8"/>
    <w:rsid w:val="00E97665"/>
    <w:rsid w:val="00EA1042"/>
    <w:rsid w:val="00EA49D5"/>
    <w:rsid w:val="00EA643B"/>
    <w:rsid w:val="00EB5385"/>
    <w:rsid w:val="00EC004F"/>
    <w:rsid w:val="00EC05FA"/>
    <w:rsid w:val="00EC1B91"/>
    <w:rsid w:val="00EC2B5E"/>
    <w:rsid w:val="00EC4CC3"/>
    <w:rsid w:val="00EC6985"/>
    <w:rsid w:val="00EC7F98"/>
    <w:rsid w:val="00ED1FF2"/>
    <w:rsid w:val="00ED43F3"/>
    <w:rsid w:val="00ED57DB"/>
    <w:rsid w:val="00ED6AB6"/>
    <w:rsid w:val="00ED6D2B"/>
    <w:rsid w:val="00EE4DFD"/>
    <w:rsid w:val="00EE65DD"/>
    <w:rsid w:val="00EE6806"/>
    <w:rsid w:val="00EF0161"/>
    <w:rsid w:val="00EF1023"/>
    <w:rsid w:val="00EF2005"/>
    <w:rsid w:val="00EF2921"/>
    <w:rsid w:val="00EF3C13"/>
    <w:rsid w:val="00EF4CED"/>
    <w:rsid w:val="00EF791F"/>
    <w:rsid w:val="00EF7DBB"/>
    <w:rsid w:val="00F0076A"/>
    <w:rsid w:val="00F031D8"/>
    <w:rsid w:val="00F03A78"/>
    <w:rsid w:val="00F03B08"/>
    <w:rsid w:val="00F03BE0"/>
    <w:rsid w:val="00F046CA"/>
    <w:rsid w:val="00F07A16"/>
    <w:rsid w:val="00F07EC0"/>
    <w:rsid w:val="00F1295B"/>
    <w:rsid w:val="00F17A2C"/>
    <w:rsid w:val="00F2272D"/>
    <w:rsid w:val="00F2319B"/>
    <w:rsid w:val="00F25640"/>
    <w:rsid w:val="00F2567C"/>
    <w:rsid w:val="00F25B01"/>
    <w:rsid w:val="00F26A8B"/>
    <w:rsid w:val="00F30409"/>
    <w:rsid w:val="00F30DBB"/>
    <w:rsid w:val="00F32FAE"/>
    <w:rsid w:val="00F33E4D"/>
    <w:rsid w:val="00F35F3D"/>
    <w:rsid w:val="00F4020B"/>
    <w:rsid w:val="00F42738"/>
    <w:rsid w:val="00F4323D"/>
    <w:rsid w:val="00F44827"/>
    <w:rsid w:val="00F4664D"/>
    <w:rsid w:val="00F472BA"/>
    <w:rsid w:val="00F5150F"/>
    <w:rsid w:val="00F53119"/>
    <w:rsid w:val="00F5319E"/>
    <w:rsid w:val="00F53F59"/>
    <w:rsid w:val="00F54053"/>
    <w:rsid w:val="00F540F3"/>
    <w:rsid w:val="00F54701"/>
    <w:rsid w:val="00F57947"/>
    <w:rsid w:val="00F62B64"/>
    <w:rsid w:val="00F67592"/>
    <w:rsid w:val="00F70188"/>
    <w:rsid w:val="00F72793"/>
    <w:rsid w:val="00F75A1F"/>
    <w:rsid w:val="00F77E55"/>
    <w:rsid w:val="00F80688"/>
    <w:rsid w:val="00F80A4F"/>
    <w:rsid w:val="00F833E6"/>
    <w:rsid w:val="00F83C98"/>
    <w:rsid w:val="00F84BEE"/>
    <w:rsid w:val="00F86EB7"/>
    <w:rsid w:val="00F87AD2"/>
    <w:rsid w:val="00F909DB"/>
    <w:rsid w:val="00F919A1"/>
    <w:rsid w:val="00F91C34"/>
    <w:rsid w:val="00F91F32"/>
    <w:rsid w:val="00F94B22"/>
    <w:rsid w:val="00F956F4"/>
    <w:rsid w:val="00F959A6"/>
    <w:rsid w:val="00F970CD"/>
    <w:rsid w:val="00FA0B00"/>
    <w:rsid w:val="00FA2606"/>
    <w:rsid w:val="00FA44E0"/>
    <w:rsid w:val="00FA7BF5"/>
    <w:rsid w:val="00FB026E"/>
    <w:rsid w:val="00FB1BA4"/>
    <w:rsid w:val="00FB1E72"/>
    <w:rsid w:val="00FB41AE"/>
    <w:rsid w:val="00FB484D"/>
    <w:rsid w:val="00FB48DD"/>
    <w:rsid w:val="00FB4BE1"/>
    <w:rsid w:val="00FB500B"/>
    <w:rsid w:val="00FB69D0"/>
    <w:rsid w:val="00FB7E34"/>
    <w:rsid w:val="00FC1519"/>
    <w:rsid w:val="00FC2979"/>
    <w:rsid w:val="00FC2FB9"/>
    <w:rsid w:val="00FC4C96"/>
    <w:rsid w:val="00FC6358"/>
    <w:rsid w:val="00FC6A8D"/>
    <w:rsid w:val="00FC6D7E"/>
    <w:rsid w:val="00FD4224"/>
    <w:rsid w:val="00FD4BEF"/>
    <w:rsid w:val="00FD53E7"/>
    <w:rsid w:val="00FD5A3B"/>
    <w:rsid w:val="00FE10BE"/>
    <w:rsid w:val="00FE1C02"/>
    <w:rsid w:val="00FE31DE"/>
    <w:rsid w:val="00FE4EBA"/>
    <w:rsid w:val="00FE6CB0"/>
    <w:rsid w:val="00FF12FE"/>
    <w:rsid w:val="00FF14FA"/>
    <w:rsid w:val="00FF26DC"/>
    <w:rsid w:val="00FF2A8B"/>
    <w:rsid w:val="00FF4931"/>
    <w:rsid w:val="0114BFBD"/>
    <w:rsid w:val="01172901"/>
    <w:rsid w:val="01BF7523"/>
    <w:rsid w:val="01D2B41B"/>
    <w:rsid w:val="01FB6709"/>
    <w:rsid w:val="0216390C"/>
    <w:rsid w:val="021C6CC4"/>
    <w:rsid w:val="02C52D73"/>
    <w:rsid w:val="03157500"/>
    <w:rsid w:val="034BFB5C"/>
    <w:rsid w:val="037C34BB"/>
    <w:rsid w:val="039DD3BB"/>
    <w:rsid w:val="03F68F43"/>
    <w:rsid w:val="040F2B8E"/>
    <w:rsid w:val="0424D58D"/>
    <w:rsid w:val="0438D83C"/>
    <w:rsid w:val="0477DA98"/>
    <w:rsid w:val="04C7FA8E"/>
    <w:rsid w:val="04D9E0BF"/>
    <w:rsid w:val="051F234A"/>
    <w:rsid w:val="05327950"/>
    <w:rsid w:val="0542A9C8"/>
    <w:rsid w:val="054A7458"/>
    <w:rsid w:val="059B53E1"/>
    <w:rsid w:val="066E5285"/>
    <w:rsid w:val="069D5796"/>
    <w:rsid w:val="06A051AB"/>
    <w:rsid w:val="06EB5D1A"/>
    <w:rsid w:val="06EFF7AC"/>
    <w:rsid w:val="0701E8FC"/>
    <w:rsid w:val="07448D02"/>
    <w:rsid w:val="07475862"/>
    <w:rsid w:val="074F3B04"/>
    <w:rsid w:val="07A2D30C"/>
    <w:rsid w:val="07B929EE"/>
    <w:rsid w:val="07F6F01A"/>
    <w:rsid w:val="088BC80D"/>
    <w:rsid w:val="08D5BCCB"/>
    <w:rsid w:val="08DEBFE5"/>
    <w:rsid w:val="08E5F04B"/>
    <w:rsid w:val="091BF197"/>
    <w:rsid w:val="09B59141"/>
    <w:rsid w:val="09F25318"/>
    <w:rsid w:val="0A13FC07"/>
    <w:rsid w:val="0A14FBD6"/>
    <w:rsid w:val="0A3E46FF"/>
    <w:rsid w:val="0A65D0C7"/>
    <w:rsid w:val="0ACB1DE8"/>
    <w:rsid w:val="0B1934AF"/>
    <w:rsid w:val="0B351E58"/>
    <w:rsid w:val="0B8920F2"/>
    <w:rsid w:val="0BAC6EEE"/>
    <w:rsid w:val="0BEC0200"/>
    <w:rsid w:val="0C47452B"/>
    <w:rsid w:val="0CA65E35"/>
    <w:rsid w:val="0D2815B3"/>
    <w:rsid w:val="0D3B3D64"/>
    <w:rsid w:val="0D3BB722"/>
    <w:rsid w:val="0D9D7189"/>
    <w:rsid w:val="0DE2B35A"/>
    <w:rsid w:val="0E3F309B"/>
    <w:rsid w:val="0E810E6B"/>
    <w:rsid w:val="0F1F4956"/>
    <w:rsid w:val="0F3941EA"/>
    <w:rsid w:val="0F4C1BEB"/>
    <w:rsid w:val="0F6C405E"/>
    <w:rsid w:val="100D6DD3"/>
    <w:rsid w:val="10D5124B"/>
    <w:rsid w:val="10D920FF"/>
    <w:rsid w:val="10E29EAD"/>
    <w:rsid w:val="11363830"/>
    <w:rsid w:val="117788A4"/>
    <w:rsid w:val="118037E4"/>
    <w:rsid w:val="118135D2"/>
    <w:rsid w:val="11DD8BA0"/>
    <w:rsid w:val="11FF6D92"/>
    <w:rsid w:val="12140D84"/>
    <w:rsid w:val="12646459"/>
    <w:rsid w:val="12818B25"/>
    <w:rsid w:val="1293A6E2"/>
    <w:rsid w:val="12DBB57F"/>
    <w:rsid w:val="13607520"/>
    <w:rsid w:val="1369BB61"/>
    <w:rsid w:val="13795C01"/>
    <w:rsid w:val="13D2176C"/>
    <w:rsid w:val="13EB7AFA"/>
    <w:rsid w:val="13F3C80E"/>
    <w:rsid w:val="148A2F8E"/>
    <w:rsid w:val="14B02FAE"/>
    <w:rsid w:val="14E53826"/>
    <w:rsid w:val="150D585B"/>
    <w:rsid w:val="15287741"/>
    <w:rsid w:val="153AB24F"/>
    <w:rsid w:val="154FB5C8"/>
    <w:rsid w:val="1585669A"/>
    <w:rsid w:val="158EDFD3"/>
    <w:rsid w:val="15E63C95"/>
    <w:rsid w:val="1625FFEF"/>
    <w:rsid w:val="164B7170"/>
    <w:rsid w:val="169E7836"/>
    <w:rsid w:val="16A3899E"/>
    <w:rsid w:val="17E7D070"/>
    <w:rsid w:val="181AA74F"/>
    <w:rsid w:val="18469B3B"/>
    <w:rsid w:val="18748C60"/>
    <w:rsid w:val="18B802A1"/>
    <w:rsid w:val="18C2D886"/>
    <w:rsid w:val="19264F58"/>
    <w:rsid w:val="1983527C"/>
    <w:rsid w:val="19D3B41D"/>
    <w:rsid w:val="1A2BA6BB"/>
    <w:rsid w:val="1A89DF77"/>
    <w:rsid w:val="1AFF7BB0"/>
    <w:rsid w:val="1B731D03"/>
    <w:rsid w:val="1B9C6870"/>
    <w:rsid w:val="1B9F3C0B"/>
    <w:rsid w:val="1B9F58DC"/>
    <w:rsid w:val="1C425CB6"/>
    <w:rsid w:val="1C60DC60"/>
    <w:rsid w:val="1C89CAA7"/>
    <w:rsid w:val="1CBAB2F4"/>
    <w:rsid w:val="1CD5BEE5"/>
    <w:rsid w:val="1CFB53C5"/>
    <w:rsid w:val="1D6A0DD5"/>
    <w:rsid w:val="1DE64C50"/>
    <w:rsid w:val="1E7B89E2"/>
    <w:rsid w:val="1EAB2890"/>
    <w:rsid w:val="1EF7E001"/>
    <w:rsid w:val="1F2C99FF"/>
    <w:rsid w:val="1F892643"/>
    <w:rsid w:val="1F9938D4"/>
    <w:rsid w:val="202F6F4D"/>
    <w:rsid w:val="2053A8E5"/>
    <w:rsid w:val="20B60931"/>
    <w:rsid w:val="20CAF627"/>
    <w:rsid w:val="2192EEDE"/>
    <w:rsid w:val="21DA870D"/>
    <w:rsid w:val="21EF7946"/>
    <w:rsid w:val="224C90E0"/>
    <w:rsid w:val="22E6413F"/>
    <w:rsid w:val="23240DEC"/>
    <w:rsid w:val="23EE9459"/>
    <w:rsid w:val="243192B9"/>
    <w:rsid w:val="245D75F4"/>
    <w:rsid w:val="247B6EB7"/>
    <w:rsid w:val="24C6DC48"/>
    <w:rsid w:val="24E52E21"/>
    <w:rsid w:val="254DE356"/>
    <w:rsid w:val="2576783F"/>
    <w:rsid w:val="25A3B863"/>
    <w:rsid w:val="268595FD"/>
    <w:rsid w:val="27343D00"/>
    <w:rsid w:val="27A10C66"/>
    <w:rsid w:val="27C73C8A"/>
    <w:rsid w:val="2803536D"/>
    <w:rsid w:val="284617AE"/>
    <w:rsid w:val="28BF09D7"/>
    <w:rsid w:val="28E0E9D6"/>
    <w:rsid w:val="2902EAB8"/>
    <w:rsid w:val="2928D522"/>
    <w:rsid w:val="2938FF7C"/>
    <w:rsid w:val="296A8906"/>
    <w:rsid w:val="2977C96B"/>
    <w:rsid w:val="2A1E2A21"/>
    <w:rsid w:val="2A42A52B"/>
    <w:rsid w:val="2ACDF7E9"/>
    <w:rsid w:val="2B28B2D8"/>
    <w:rsid w:val="2B34B901"/>
    <w:rsid w:val="2CD21EBA"/>
    <w:rsid w:val="2D088352"/>
    <w:rsid w:val="2D7A45ED"/>
    <w:rsid w:val="2D86BF84"/>
    <w:rsid w:val="2D9A8C64"/>
    <w:rsid w:val="2DB5A2A9"/>
    <w:rsid w:val="2E46957B"/>
    <w:rsid w:val="2EAC4139"/>
    <w:rsid w:val="2ED99ED4"/>
    <w:rsid w:val="2EF21A82"/>
    <w:rsid w:val="2F0E490F"/>
    <w:rsid w:val="2F8122B1"/>
    <w:rsid w:val="2FBE34F3"/>
    <w:rsid w:val="2FCA4F42"/>
    <w:rsid w:val="2FD985BB"/>
    <w:rsid w:val="3051A5E2"/>
    <w:rsid w:val="313B98C6"/>
    <w:rsid w:val="3194C6A2"/>
    <w:rsid w:val="31A40A87"/>
    <w:rsid w:val="31AC673D"/>
    <w:rsid w:val="3242BE8B"/>
    <w:rsid w:val="32457A1D"/>
    <w:rsid w:val="32783CED"/>
    <w:rsid w:val="3290D1C3"/>
    <w:rsid w:val="32A71B42"/>
    <w:rsid w:val="32C33C82"/>
    <w:rsid w:val="3329FEAA"/>
    <w:rsid w:val="334D7BDE"/>
    <w:rsid w:val="3356D798"/>
    <w:rsid w:val="33920AC4"/>
    <w:rsid w:val="343DBD54"/>
    <w:rsid w:val="3461A113"/>
    <w:rsid w:val="349AFDC1"/>
    <w:rsid w:val="34AD4004"/>
    <w:rsid w:val="35139537"/>
    <w:rsid w:val="3531B1C0"/>
    <w:rsid w:val="35354391"/>
    <w:rsid w:val="35439B4F"/>
    <w:rsid w:val="35540676"/>
    <w:rsid w:val="3585DBA3"/>
    <w:rsid w:val="3613D290"/>
    <w:rsid w:val="3657E46B"/>
    <w:rsid w:val="366FF8A1"/>
    <w:rsid w:val="36921F61"/>
    <w:rsid w:val="36B09EC1"/>
    <w:rsid w:val="36E27175"/>
    <w:rsid w:val="3703CF39"/>
    <w:rsid w:val="375C952C"/>
    <w:rsid w:val="3770BE2C"/>
    <w:rsid w:val="378A7CEE"/>
    <w:rsid w:val="37CC6A10"/>
    <w:rsid w:val="37D31FA6"/>
    <w:rsid w:val="37D926FD"/>
    <w:rsid w:val="37E7EF9E"/>
    <w:rsid w:val="389E1F54"/>
    <w:rsid w:val="38C9386F"/>
    <w:rsid w:val="392EC4CC"/>
    <w:rsid w:val="3A124289"/>
    <w:rsid w:val="3A1F46B9"/>
    <w:rsid w:val="3A322F0A"/>
    <w:rsid w:val="3A5CD6BA"/>
    <w:rsid w:val="3A85ACB8"/>
    <w:rsid w:val="3A982091"/>
    <w:rsid w:val="3ABC15CE"/>
    <w:rsid w:val="3ADE2A02"/>
    <w:rsid w:val="3AEBCA4B"/>
    <w:rsid w:val="3B39EF50"/>
    <w:rsid w:val="3BC3660C"/>
    <w:rsid w:val="3C057A1E"/>
    <w:rsid w:val="3D01EED9"/>
    <w:rsid w:val="3D99D8D0"/>
    <w:rsid w:val="3D99E7D6"/>
    <w:rsid w:val="3E15BB9D"/>
    <w:rsid w:val="3E548104"/>
    <w:rsid w:val="3E719012"/>
    <w:rsid w:val="3E834F9B"/>
    <w:rsid w:val="3E8A6B13"/>
    <w:rsid w:val="3EE032FF"/>
    <w:rsid w:val="3F126B3C"/>
    <w:rsid w:val="3F56049A"/>
    <w:rsid w:val="3F5CA9AA"/>
    <w:rsid w:val="3F65E1A4"/>
    <w:rsid w:val="3F7E894C"/>
    <w:rsid w:val="3F956234"/>
    <w:rsid w:val="3FE599B9"/>
    <w:rsid w:val="40141F09"/>
    <w:rsid w:val="4021EB52"/>
    <w:rsid w:val="4033B96D"/>
    <w:rsid w:val="4101B205"/>
    <w:rsid w:val="41993EEC"/>
    <w:rsid w:val="41C0D8BE"/>
    <w:rsid w:val="41EA9F0F"/>
    <w:rsid w:val="41F73A65"/>
    <w:rsid w:val="4201BD32"/>
    <w:rsid w:val="420387A6"/>
    <w:rsid w:val="42389991"/>
    <w:rsid w:val="42462A89"/>
    <w:rsid w:val="42B64DFA"/>
    <w:rsid w:val="42F0ABB2"/>
    <w:rsid w:val="433585A0"/>
    <w:rsid w:val="436E9C7F"/>
    <w:rsid w:val="43FD19E2"/>
    <w:rsid w:val="44E17D55"/>
    <w:rsid w:val="451685EC"/>
    <w:rsid w:val="45187E2A"/>
    <w:rsid w:val="455DBFFB"/>
    <w:rsid w:val="457D5718"/>
    <w:rsid w:val="465FCF5D"/>
    <w:rsid w:val="46A92802"/>
    <w:rsid w:val="46CD76E8"/>
    <w:rsid w:val="46F8168A"/>
    <w:rsid w:val="47199BAC"/>
    <w:rsid w:val="477064EA"/>
    <w:rsid w:val="47BE8ED6"/>
    <w:rsid w:val="47BF107A"/>
    <w:rsid w:val="47D60084"/>
    <w:rsid w:val="47D79EB6"/>
    <w:rsid w:val="47E44D18"/>
    <w:rsid w:val="484CCE71"/>
    <w:rsid w:val="48B0011C"/>
    <w:rsid w:val="48E8E4B9"/>
    <w:rsid w:val="490E77AD"/>
    <w:rsid w:val="493615E4"/>
    <w:rsid w:val="49B2B586"/>
    <w:rsid w:val="4A6E9224"/>
    <w:rsid w:val="4ACF7A7E"/>
    <w:rsid w:val="4B2EB39A"/>
    <w:rsid w:val="4B57DBB3"/>
    <w:rsid w:val="4B6394FB"/>
    <w:rsid w:val="4BA54461"/>
    <w:rsid w:val="4BC3B216"/>
    <w:rsid w:val="4C53DA22"/>
    <w:rsid w:val="4C91DF9E"/>
    <w:rsid w:val="4D5FA2F9"/>
    <w:rsid w:val="4D72CF00"/>
    <w:rsid w:val="4E2795D7"/>
    <w:rsid w:val="4E352B6D"/>
    <w:rsid w:val="4E6A8587"/>
    <w:rsid w:val="4E6F2BB8"/>
    <w:rsid w:val="4E94077C"/>
    <w:rsid w:val="4EA4E7C3"/>
    <w:rsid w:val="4FECE111"/>
    <w:rsid w:val="50481417"/>
    <w:rsid w:val="50A75595"/>
    <w:rsid w:val="50AA4088"/>
    <w:rsid w:val="50C65D83"/>
    <w:rsid w:val="51098DB8"/>
    <w:rsid w:val="5135CB67"/>
    <w:rsid w:val="514B7FEE"/>
    <w:rsid w:val="51777F4B"/>
    <w:rsid w:val="5181305B"/>
    <w:rsid w:val="51D2BF8F"/>
    <w:rsid w:val="51E35696"/>
    <w:rsid w:val="526ECA95"/>
    <w:rsid w:val="5292F9DC"/>
    <w:rsid w:val="52E2601F"/>
    <w:rsid w:val="539ABF19"/>
    <w:rsid w:val="53F5E1D7"/>
    <w:rsid w:val="5416405D"/>
    <w:rsid w:val="545DD3C4"/>
    <w:rsid w:val="54C13DDE"/>
    <w:rsid w:val="54C5DBF0"/>
    <w:rsid w:val="54E857A3"/>
    <w:rsid w:val="54F2C437"/>
    <w:rsid w:val="55A58989"/>
    <w:rsid w:val="55AC4B11"/>
    <w:rsid w:val="55D8D896"/>
    <w:rsid w:val="560314AC"/>
    <w:rsid w:val="5633889B"/>
    <w:rsid w:val="5649CEA0"/>
    <w:rsid w:val="5653EBAC"/>
    <w:rsid w:val="5679447E"/>
    <w:rsid w:val="56D83E2B"/>
    <w:rsid w:val="56DCF5B0"/>
    <w:rsid w:val="56EE6CA8"/>
    <w:rsid w:val="5707E6C3"/>
    <w:rsid w:val="571DD1B7"/>
    <w:rsid w:val="5747E252"/>
    <w:rsid w:val="58208BF1"/>
    <w:rsid w:val="588D8C6D"/>
    <w:rsid w:val="5935BA70"/>
    <w:rsid w:val="5965102B"/>
    <w:rsid w:val="59C81332"/>
    <w:rsid w:val="59D15C56"/>
    <w:rsid w:val="5A4ECF53"/>
    <w:rsid w:val="5AB07973"/>
    <w:rsid w:val="5AC7B98B"/>
    <w:rsid w:val="5AE3C1EE"/>
    <w:rsid w:val="5B7E3AE9"/>
    <w:rsid w:val="5BC32ED7"/>
    <w:rsid w:val="5BCFBBCB"/>
    <w:rsid w:val="5C40D17A"/>
    <w:rsid w:val="5C470322"/>
    <w:rsid w:val="5C591E45"/>
    <w:rsid w:val="5C862DD8"/>
    <w:rsid w:val="5C980A24"/>
    <w:rsid w:val="5CEF0D8A"/>
    <w:rsid w:val="5D35230C"/>
    <w:rsid w:val="5D6ADF5E"/>
    <w:rsid w:val="5D74FBF2"/>
    <w:rsid w:val="5DD4DA88"/>
    <w:rsid w:val="5DD61616"/>
    <w:rsid w:val="5DE28FAD"/>
    <w:rsid w:val="5EAF01D6"/>
    <w:rsid w:val="5EF467B9"/>
    <w:rsid w:val="5F7174DF"/>
    <w:rsid w:val="5FB9364B"/>
    <w:rsid w:val="601626D9"/>
    <w:rsid w:val="6037F821"/>
    <w:rsid w:val="607D805F"/>
    <w:rsid w:val="609C34AC"/>
    <w:rsid w:val="60F6BEA2"/>
    <w:rsid w:val="60FFA5BF"/>
    <w:rsid w:val="6102827F"/>
    <w:rsid w:val="61358A56"/>
    <w:rsid w:val="6164E93D"/>
    <w:rsid w:val="61D9BE93"/>
    <w:rsid w:val="62546886"/>
    <w:rsid w:val="6316E5C5"/>
    <w:rsid w:val="632BCBAD"/>
    <w:rsid w:val="6350DF0A"/>
    <w:rsid w:val="6391A050"/>
    <w:rsid w:val="63AE1783"/>
    <w:rsid w:val="63E10B49"/>
    <w:rsid w:val="63F1DF82"/>
    <w:rsid w:val="6476753B"/>
    <w:rsid w:val="64C4661C"/>
    <w:rsid w:val="65376092"/>
    <w:rsid w:val="6540D585"/>
    <w:rsid w:val="65C0F8B0"/>
    <w:rsid w:val="667F3415"/>
    <w:rsid w:val="66BEE916"/>
    <w:rsid w:val="66C78784"/>
    <w:rsid w:val="66E2C56E"/>
    <w:rsid w:val="671E8E41"/>
    <w:rsid w:val="67228977"/>
    <w:rsid w:val="67271C45"/>
    <w:rsid w:val="6759EEB4"/>
    <w:rsid w:val="67BB30B5"/>
    <w:rsid w:val="689E099B"/>
    <w:rsid w:val="69278252"/>
    <w:rsid w:val="6953981F"/>
    <w:rsid w:val="69A771F7"/>
    <w:rsid w:val="69B1ADB4"/>
    <w:rsid w:val="69B5A789"/>
    <w:rsid w:val="6AA79FE4"/>
    <w:rsid w:val="6AE4F59B"/>
    <w:rsid w:val="6B1C3444"/>
    <w:rsid w:val="6B37443A"/>
    <w:rsid w:val="6B70DC5D"/>
    <w:rsid w:val="6B8A4575"/>
    <w:rsid w:val="6BDFADBB"/>
    <w:rsid w:val="6CF1E8C0"/>
    <w:rsid w:val="6D736D91"/>
    <w:rsid w:val="6DBEFD22"/>
    <w:rsid w:val="6E04723B"/>
    <w:rsid w:val="6EC55E56"/>
    <w:rsid w:val="6EDA1A50"/>
    <w:rsid w:val="6F302C8B"/>
    <w:rsid w:val="6F62922D"/>
    <w:rsid w:val="6F72E590"/>
    <w:rsid w:val="6F76B5A5"/>
    <w:rsid w:val="6F8E118F"/>
    <w:rsid w:val="6F9B6EB0"/>
    <w:rsid w:val="6FEB276F"/>
    <w:rsid w:val="703C8D47"/>
    <w:rsid w:val="70ABAF4F"/>
    <w:rsid w:val="70E196FB"/>
    <w:rsid w:val="70FB9C46"/>
    <w:rsid w:val="71494A50"/>
    <w:rsid w:val="720500FD"/>
    <w:rsid w:val="729321D0"/>
    <w:rsid w:val="72F47C46"/>
    <w:rsid w:val="7355B3C5"/>
    <w:rsid w:val="73593288"/>
    <w:rsid w:val="7398D7A9"/>
    <w:rsid w:val="739EA0F6"/>
    <w:rsid w:val="73A0D15E"/>
    <w:rsid w:val="73D144C7"/>
    <w:rsid w:val="73DFBAFD"/>
    <w:rsid w:val="740D7ACE"/>
    <w:rsid w:val="743B1614"/>
    <w:rsid w:val="749ED5E3"/>
    <w:rsid w:val="74D83EE5"/>
    <w:rsid w:val="74FEFB08"/>
    <w:rsid w:val="75878C61"/>
    <w:rsid w:val="75AB8AE6"/>
    <w:rsid w:val="75D7181A"/>
    <w:rsid w:val="7615D2C5"/>
    <w:rsid w:val="7659D878"/>
    <w:rsid w:val="76607F4F"/>
    <w:rsid w:val="76DF253D"/>
    <w:rsid w:val="76DF30B6"/>
    <w:rsid w:val="76F7F265"/>
    <w:rsid w:val="77167C4E"/>
    <w:rsid w:val="778D7B6D"/>
    <w:rsid w:val="77DB70C1"/>
    <w:rsid w:val="77E6C253"/>
    <w:rsid w:val="786B208B"/>
    <w:rsid w:val="78A927CD"/>
    <w:rsid w:val="78B42EA1"/>
    <w:rsid w:val="78C42EEE"/>
    <w:rsid w:val="79033316"/>
    <w:rsid w:val="790EB8DC"/>
    <w:rsid w:val="791045A9"/>
    <w:rsid w:val="79785C1B"/>
    <w:rsid w:val="79BD342C"/>
    <w:rsid w:val="79EE948A"/>
    <w:rsid w:val="7A60E7D3"/>
    <w:rsid w:val="7B115CF1"/>
    <w:rsid w:val="7B4A412B"/>
    <w:rsid w:val="7BD9049E"/>
    <w:rsid w:val="7C14D0F5"/>
    <w:rsid w:val="7C6D477F"/>
    <w:rsid w:val="7C8F677E"/>
    <w:rsid w:val="7C9C6C28"/>
    <w:rsid w:val="7CF6AF4E"/>
    <w:rsid w:val="7D93F7C8"/>
    <w:rsid w:val="7DA0761B"/>
    <w:rsid w:val="7DF85B2E"/>
    <w:rsid w:val="7E2CE4A5"/>
    <w:rsid w:val="7E488389"/>
    <w:rsid w:val="7E877C99"/>
    <w:rsid w:val="7EEBB1D5"/>
    <w:rsid w:val="7F5AAFE8"/>
    <w:rsid w:val="7F5E1F2A"/>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BDBAE9F"/>
  <w14:defaultImageDpi w14:val="300"/>
  <w15:chartTrackingRefBased/>
  <w15:docId w15:val="{84789679-8E91-4935-B33C-BFA3AA211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CE0"/>
    <w:rPr>
      <w:rFonts w:ascii="Arial" w:hAnsi="Arial"/>
      <w:sz w:val="22"/>
      <w:szCs w:val="24"/>
    </w:rPr>
  </w:style>
  <w:style w:type="paragraph" w:styleId="Heading1">
    <w:name w:val="heading 1"/>
    <w:basedOn w:val="Normal"/>
    <w:next w:val="Normal"/>
    <w:link w:val="Heading1Char"/>
    <w:qFormat/>
    <w:rsid w:val="00864AF9"/>
    <w:pPr>
      <w:keepNext/>
      <w:spacing w:before="360" w:after="120"/>
      <w:outlineLvl w:val="0"/>
    </w:pPr>
    <w:rPr>
      <w:b/>
      <w:kern w:val="32"/>
      <w:sz w:val="32"/>
      <w:szCs w:val="32"/>
    </w:rPr>
  </w:style>
  <w:style w:type="paragraph" w:styleId="Heading2">
    <w:name w:val="heading 2"/>
    <w:basedOn w:val="Normal"/>
    <w:next w:val="Normal"/>
    <w:link w:val="Heading2Char"/>
    <w:qFormat/>
    <w:rsid w:val="00864AF9"/>
    <w:pPr>
      <w:keepNext/>
      <w:spacing w:before="240" w:after="60"/>
      <w:outlineLvl w:val="1"/>
    </w:pPr>
    <w:rPr>
      <w:b/>
      <w:sz w:val="26"/>
      <w:szCs w:val="28"/>
    </w:rPr>
  </w:style>
  <w:style w:type="paragraph" w:styleId="Heading3">
    <w:name w:val="heading 3"/>
    <w:basedOn w:val="Normal"/>
    <w:next w:val="Normal"/>
    <w:link w:val="Heading3Char"/>
    <w:qFormat/>
    <w:rsid w:val="00864AF9"/>
    <w:pPr>
      <w:keepNext/>
      <w:spacing w:before="240" w:after="60"/>
      <w:outlineLvl w:val="2"/>
    </w:pPr>
    <w:rPr>
      <w:b/>
      <w:color w:val="000000"/>
      <w:sz w:val="24"/>
    </w:rPr>
  </w:style>
  <w:style w:type="paragraph" w:styleId="Heading4">
    <w:name w:val="heading 4"/>
    <w:basedOn w:val="Normal"/>
    <w:next w:val="Normal"/>
    <w:link w:val="Heading4Char"/>
    <w:qFormat/>
    <w:rsid w:val="00C4542E"/>
    <w:pPr>
      <w:keepNext/>
      <w:spacing w:before="240" w:after="60"/>
      <w:outlineLvl w:val="3"/>
    </w:pPr>
    <w:rPr>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rsid w:val="00C4542E"/>
    <w:pPr>
      <w:numPr>
        <w:numId w:val="1"/>
      </w:numPr>
    </w:pPr>
    <w:rPr>
      <w:lang w:val="en-US"/>
    </w:rPr>
  </w:style>
  <w:style w:type="character" w:customStyle="1" w:styleId="Heading1Char">
    <w:name w:val="Heading 1 Char"/>
    <w:link w:val="Heading1"/>
    <w:rsid w:val="00864AF9"/>
    <w:rPr>
      <w:rFonts w:ascii="Arial" w:hAnsi="Arial"/>
      <w:b/>
      <w:kern w:val="32"/>
      <w:sz w:val="32"/>
      <w:szCs w:val="32"/>
    </w:rPr>
  </w:style>
  <w:style w:type="paragraph" w:customStyle="1" w:styleId="Covertext1">
    <w:name w:val="Cover text 1"/>
    <w:basedOn w:val="Heading1"/>
    <w:rsid w:val="00864AF9"/>
    <w:pPr>
      <w:ind w:left="142"/>
    </w:pPr>
  </w:style>
  <w:style w:type="character" w:customStyle="1" w:styleId="Heading2Char">
    <w:name w:val="Heading 2 Char"/>
    <w:link w:val="Heading2"/>
    <w:rsid w:val="00864AF9"/>
    <w:rPr>
      <w:rFonts w:ascii="Arial" w:hAnsi="Arial"/>
      <w:b/>
      <w:sz w:val="26"/>
      <w:szCs w:val="28"/>
    </w:rPr>
  </w:style>
  <w:style w:type="paragraph" w:customStyle="1" w:styleId="Covertext2">
    <w:name w:val="Cover text 2"/>
    <w:basedOn w:val="Heading2"/>
    <w:rsid w:val="00864AF9"/>
    <w:pPr>
      <w:ind w:left="142"/>
    </w:pPr>
  </w:style>
  <w:style w:type="paragraph" w:styleId="Footer">
    <w:name w:val="footer"/>
    <w:basedOn w:val="Normal"/>
    <w:link w:val="FooterChar"/>
    <w:semiHidden/>
    <w:rsid w:val="00C4542E"/>
    <w:pPr>
      <w:tabs>
        <w:tab w:val="center" w:pos="4320"/>
        <w:tab w:val="right" w:pos="8640"/>
      </w:tabs>
    </w:pPr>
  </w:style>
  <w:style w:type="character" w:customStyle="1" w:styleId="FooterChar">
    <w:name w:val="Footer Char"/>
    <w:link w:val="Footer"/>
    <w:semiHidden/>
    <w:rsid w:val="00C4542E"/>
    <w:rPr>
      <w:rFonts w:ascii="Myriad Pro Light" w:eastAsia="Times New Roman" w:hAnsi="Myriad Pro Light" w:cs="Times New Roman"/>
      <w:sz w:val="22"/>
      <w:szCs w:val="24"/>
      <w:lang w:val="en-AU"/>
    </w:rPr>
  </w:style>
  <w:style w:type="character" w:styleId="FootnoteReference">
    <w:name w:val="footnote reference"/>
    <w:uiPriority w:val="99"/>
    <w:semiHidden/>
    <w:rsid w:val="00C4542E"/>
    <w:rPr>
      <w:vertAlign w:val="superscript"/>
    </w:rPr>
  </w:style>
  <w:style w:type="paragraph" w:styleId="FootnoteText">
    <w:name w:val="footnote text"/>
    <w:basedOn w:val="Normal"/>
    <w:link w:val="FootnoteTextChar"/>
    <w:uiPriority w:val="99"/>
    <w:semiHidden/>
    <w:rsid w:val="00C4542E"/>
    <w:pPr>
      <w:ind w:left="567" w:hanging="567"/>
    </w:pPr>
    <w:rPr>
      <w:sz w:val="20"/>
    </w:rPr>
  </w:style>
  <w:style w:type="character" w:customStyle="1" w:styleId="FootnoteTextChar">
    <w:name w:val="Footnote Text Char"/>
    <w:link w:val="FootnoteText"/>
    <w:uiPriority w:val="99"/>
    <w:semiHidden/>
    <w:rsid w:val="00C4542E"/>
    <w:rPr>
      <w:rFonts w:ascii="Myriad Pro Light" w:eastAsia="Times New Roman" w:hAnsi="Myriad Pro Light" w:cs="Times New Roman"/>
      <w:szCs w:val="24"/>
      <w:lang w:val="en-AU"/>
    </w:rPr>
  </w:style>
  <w:style w:type="paragraph" w:styleId="Header">
    <w:name w:val="header"/>
    <w:basedOn w:val="Normal"/>
    <w:link w:val="HeaderChar"/>
    <w:rsid w:val="00C4542E"/>
    <w:pPr>
      <w:tabs>
        <w:tab w:val="center" w:pos="4320"/>
        <w:tab w:val="right" w:pos="8640"/>
      </w:tabs>
    </w:pPr>
  </w:style>
  <w:style w:type="character" w:customStyle="1" w:styleId="HeaderChar">
    <w:name w:val="Header Char"/>
    <w:link w:val="Header"/>
    <w:rsid w:val="00C4542E"/>
    <w:rPr>
      <w:rFonts w:ascii="Myriad Pro Light" w:eastAsia="Times New Roman" w:hAnsi="Myriad Pro Light" w:cs="Times New Roman"/>
      <w:sz w:val="22"/>
      <w:szCs w:val="24"/>
      <w:lang w:val="en-AU"/>
    </w:rPr>
  </w:style>
  <w:style w:type="character" w:customStyle="1" w:styleId="Heading3Char">
    <w:name w:val="Heading 3 Char"/>
    <w:link w:val="Heading3"/>
    <w:rsid w:val="00864AF9"/>
    <w:rPr>
      <w:rFonts w:ascii="Arial" w:hAnsi="Arial"/>
      <w:b/>
      <w:color w:val="000000"/>
      <w:sz w:val="24"/>
      <w:szCs w:val="24"/>
    </w:rPr>
  </w:style>
  <w:style w:type="character" w:customStyle="1" w:styleId="Heading4Char">
    <w:name w:val="Heading 4 Char"/>
    <w:link w:val="Heading4"/>
    <w:rsid w:val="00C4542E"/>
    <w:rPr>
      <w:rFonts w:ascii="Myriad Pro Light" w:eastAsia="Times New Roman" w:hAnsi="Myriad Pro Light" w:cs="Times New Roman"/>
      <w:b/>
      <w:sz w:val="22"/>
      <w:szCs w:val="28"/>
      <w:lang w:val="en-AU"/>
    </w:rPr>
  </w:style>
  <w:style w:type="character" w:styleId="Hyperlink">
    <w:name w:val="Hyperlink"/>
    <w:rsid w:val="00C4542E"/>
    <w:rPr>
      <w:rFonts w:ascii="Myriad Pro Light" w:hAnsi="Myriad Pro Light"/>
      <w:color w:val="0000FF"/>
      <w:u w:val="single"/>
    </w:rPr>
  </w:style>
  <w:style w:type="paragraph" w:customStyle="1" w:styleId="NumberedHeading1">
    <w:name w:val="Numbered Heading 1"/>
    <w:basedOn w:val="Heading1"/>
    <w:next w:val="Normal"/>
    <w:rsid w:val="00C4542E"/>
    <w:pPr>
      <w:numPr>
        <w:numId w:val="2"/>
      </w:numPr>
    </w:pPr>
    <w:rPr>
      <w:lang w:val="en-US"/>
    </w:rPr>
  </w:style>
  <w:style w:type="paragraph" w:customStyle="1" w:styleId="NumberedHeading2">
    <w:name w:val="Numbered Heading 2"/>
    <w:basedOn w:val="Heading2"/>
    <w:next w:val="Normal"/>
    <w:rsid w:val="00C4542E"/>
    <w:pPr>
      <w:numPr>
        <w:ilvl w:val="1"/>
        <w:numId w:val="2"/>
      </w:numPr>
    </w:pPr>
    <w:rPr>
      <w:lang w:val="en-US"/>
    </w:rPr>
  </w:style>
  <w:style w:type="paragraph" w:customStyle="1" w:styleId="Numberedheading3-legal">
    <w:name w:val="Numbered heading 3 - legal"/>
    <w:basedOn w:val="Normal"/>
    <w:rsid w:val="00C4542E"/>
    <w:pPr>
      <w:numPr>
        <w:ilvl w:val="2"/>
        <w:numId w:val="2"/>
      </w:numPr>
      <w:spacing w:before="240" w:after="60"/>
    </w:pPr>
    <w:rPr>
      <w:b/>
      <w:sz w:val="24"/>
    </w:rPr>
  </w:style>
  <w:style w:type="paragraph" w:customStyle="1" w:styleId="Numberedheading4-legal">
    <w:name w:val="Numbered heading 4 - legal"/>
    <w:basedOn w:val="Numberedheading3-legal"/>
    <w:rsid w:val="00C4542E"/>
    <w:pPr>
      <w:numPr>
        <w:ilvl w:val="3"/>
      </w:numPr>
    </w:pPr>
    <w:rPr>
      <w:sz w:val="22"/>
    </w:rPr>
  </w:style>
  <w:style w:type="paragraph" w:styleId="Quote">
    <w:name w:val="Quote"/>
    <w:basedOn w:val="Normal"/>
    <w:link w:val="QuoteChar"/>
    <w:rsid w:val="00C4542E"/>
    <w:pPr>
      <w:ind w:left="567" w:right="556"/>
    </w:pPr>
    <w:rPr>
      <w:sz w:val="20"/>
      <w:lang w:val="en-US"/>
    </w:rPr>
  </w:style>
  <w:style w:type="character" w:customStyle="1" w:styleId="QuoteChar">
    <w:name w:val="Quote Char"/>
    <w:link w:val="Quote"/>
    <w:rsid w:val="00C4542E"/>
    <w:rPr>
      <w:rFonts w:ascii="Myriad Pro Light" w:eastAsia="Times New Roman" w:hAnsi="Myriad Pro Light" w:cs="Times New Roman"/>
      <w:szCs w:val="24"/>
    </w:rPr>
  </w:style>
  <w:style w:type="paragraph" w:customStyle="1" w:styleId="QuoteBullet">
    <w:name w:val="Quote Bullet"/>
    <w:basedOn w:val="Quote"/>
    <w:rsid w:val="00C4542E"/>
    <w:pPr>
      <w:numPr>
        <w:numId w:val="6"/>
      </w:numPr>
    </w:pPr>
  </w:style>
  <w:style w:type="paragraph" w:customStyle="1" w:styleId="Recommendation">
    <w:name w:val="Recommendation"/>
    <w:basedOn w:val="Normal"/>
    <w:next w:val="Normal"/>
    <w:rsid w:val="00D17CE0"/>
    <w:pPr>
      <w:keepNext/>
      <w:pBdr>
        <w:bottom w:val="dotted" w:sz="4" w:space="0" w:color="auto"/>
      </w:pBdr>
      <w:spacing w:before="240" w:after="60"/>
    </w:pPr>
    <w:rPr>
      <w:b/>
      <w:i/>
      <w:szCs w:val="20"/>
      <w:lang w:val="en-US"/>
    </w:rPr>
  </w:style>
  <w:style w:type="paragraph" w:customStyle="1" w:styleId="Recommendationtext">
    <w:name w:val="Recommendation text"/>
    <w:basedOn w:val="Recommendation"/>
    <w:rsid w:val="00C4542E"/>
    <w:pPr>
      <w:keepNext w:val="0"/>
      <w:pBdr>
        <w:bottom w:val="none" w:sz="0" w:space="0" w:color="auto"/>
      </w:pBdr>
      <w:spacing w:before="60" w:after="0"/>
    </w:pPr>
    <w:rPr>
      <w:b w:val="0"/>
    </w:rPr>
  </w:style>
  <w:style w:type="paragraph" w:styleId="Title">
    <w:name w:val="Title"/>
    <w:basedOn w:val="Normal"/>
    <w:link w:val="TitleChar"/>
    <w:qFormat/>
    <w:rsid w:val="00864AF9"/>
    <w:pPr>
      <w:keepNext/>
      <w:spacing w:before="360" w:after="480"/>
      <w:jc w:val="center"/>
      <w:outlineLvl w:val="0"/>
    </w:pPr>
    <w:rPr>
      <w:b/>
      <w:kern w:val="28"/>
      <w:sz w:val="32"/>
      <w:szCs w:val="32"/>
      <w:lang w:val="en-GB"/>
    </w:rPr>
  </w:style>
  <w:style w:type="character" w:customStyle="1" w:styleId="TitleChar">
    <w:name w:val="Title Char"/>
    <w:link w:val="Title"/>
    <w:rsid w:val="00864AF9"/>
    <w:rPr>
      <w:rFonts w:ascii="Arial" w:hAnsi="Arial"/>
      <w:b/>
      <w:kern w:val="28"/>
      <w:sz w:val="32"/>
      <w:szCs w:val="32"/>
      <w:lang w:val="en-GB"/>
    </w:rPr>
  </w:style>
  <w:style w:type="paragraph" w:styleId="TOC1">
    <w:name w:val="toc 1"/>
    <w:basedOn w:val="Normal"/>
    <w:next w:val="Normal"/>
    <w:semiHidden/>
    <w:rsid w:val="00C4542E"/>
    <w:pPr>
      <w:tabs>
        <w:tab w:val="right" w:leader="dot" w:pos="9459"/>
      </w:tabs>
      <w:spacing w:before="240" w:after="60"/>
      <w:ind w:left="567" w:hanging="567"/>
    </w:pPr>
    <w:rPr>
      <w:b/>
      <w:noProof/>
      <w:sz w:val="28"/>
    </w:rPr>
  </w:style>
  <w:style w:type="paragraph" w:styleId="TOC2">
    <w:name w:val="toc 2"/>
    <w:basedOn w:val="Normal"/>
    <w:next w:val="Normal"/>
    <w:semiHidden/>
    <w:rsid w:val="00C4542E"/>
    <w:pPr>
      <w:tabs>
        <w:tab w:val="left" w:pos="1134"/>
        <w:tab w:val="right" w:leader="dot" w:pos="9459"/>
      </w:tabs>
      <w:ind w:left="1701" w:hanging="1134"/>
    </w:pPr>
  </w:style>
  <w:style w:type="paragraph" w:styleId="TOC3">
    <w:name w:val="toc 3"/>
    <w:basedOn w:val="Normal"/>
    <w:next w:val="Normal"/>
    <w:semiHidden/>
    <w:rsid w:val="00C4542E"/>
    <w:pPr>
      <w:tabs>
        <w:tab w:val="left" w:pos="1843"/>
        <w:tab w:val="right" w:pos="2268"/>
        <w:tab w:val="right" w:leader="dot" w:pos="9459"/>
      </w:tabs>
      <w:ind w:left="2977" w:hanging="1843"/>
    </w:pPr>
  </w:style>
  <w:style w:type="paragraph" w:styleId="TOC4">
    <w:name w:val="toc 4"/>
    <w:basedOn w:val="Normal"/>
    <w:next w:val="Normal"/>
    <w:semiHidden/>
    <w:rsid w:val="00C4542E"/>
    <w:pPr>
      <w:tabs>
        <w:tab w:val="left" w:pos="2694"/>
        <w:tab w:val="right" w:leader="dot" w:pos="9459"/>
      </w:tabs>
      <w:ind w:left="4536" w:hanging="2693"/>
    </w:pPr>
    <w:rPr>
      <w:noProof/>
      <w:sz w:val="20"/>
    </w:rPr>
  </w:style>
  <w:style w:type="paragraph" w:styleId="TOC5">
    <w:name w:val="toc 5"/>
    <w:basedOn w:val="Normal"/>
    <w:next w:val="Normal"/>
    <w:autoRedefine/>
    <w:semiHidden/>
    <w:rsid w:val="00C4542E"/>
    <w:pPr>
      <w:ind w:left="880"/>
    </w:pPr>
  </w:style>
  <w:style w:type="paragraph" w:styleId="TOC6">
    <w:name w:val="toc 6"/>
    <w:basedOn w:val="Normal"/>
    <w:next w:val="Normal"/>
    <w:autoRedefine/>
    <w:semiHidden/>
    <w:rsid w:val="00C4542E"/>
    <w:pPr>
      <w:ind w:left="1100"/>
    </w:pPr>
  </w:style>
  <w:style w:type="paragraph" w:styleId="TOC7">
    <w:name w:val="toc 7"/>
    <w:basedOn w:val="Normal"/>
    <w:next w:val="Normal"/>
    <w:autoRedefine/>
    <w:semiHidden/>
    <w:rsid w:val="00C4542E"/>
    <w:pPr>
      <w:ind w:left="1320"/>
    </w:pPr>
  </w:style>
  <w:style w:type="paragraph" w:styleId="TOC8">
    <w:name w:val="toc 8"/>
    <w:basedOn w:val="Normal"/>
    <w:next w:val="Normal"/>
    <w:autoRedefine/>
    <w:semiHidden/>
    <w:rsid w:val="00C4542E"/>
    <w:pPr>
      <w:ind w:left="1540"/>
    </w:pPr>
  </w:style>
  <w:style w:type="paragraph" w:styleId="TOC9">
    <w:name w:val="toc 9"/>
    <w:basedOn w:val="Normal"/>
    <w:next w:val="Normal"/>
    <w:autoRedefine/>
    <w:semiHidden/>
    <w:rsid w:val="00C4542E"/>
    <w:pPr>
      <w:ind w:left="1760"/>
    </w:pPr>
  </w:style>
  <w:style w:type="paragraph" w:styleId="ListParagraph">
    <w:name w:val="List Paragraph"/>
    <w:basedOn w:val="Normal"/>
    <w:uiPriority w:val="34"/>
    <w:qFormat/>
    <w:rsid w:val="003720E1"/>
    <w:pPr>
      <w:spacing w:after="160" w:line="259" w:lineRule="auto"/>
      <w:ind w:left="720"/>
      <w:contextualSpacing/>
    </w:pPr>
    <w:rPr>
      <w:rFonts w:asciiTheme="minorHAnsi" w:hAnsiTheme="minorHAnsi" w:cstheme="minorBidi"/>
      <w:szCs w:val="22"/>
    </w:rPr>
  </w:style>
  <w:style w:type="paragraph" w:styleId="List">
    <w:name w:val="List"/>
    <w:basedOn w:val="Normal"/>
    <w:uiPriority w:val="99"/>
    <w:semiHidden/>
    <w:unhideWhenUsed/>
    <w:rsid w:val="001E1245"/>
    <w:pPr>
      <w:ind w:left="283" w:hanging="283"/>
      <w:contextualSpacing/>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hAnsi="Arial"/>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42465"/>
    <w:rPr>
      <w:rFonts w:ascii="Arial" w:hAnsi="Arial"/>
      <w:sz w:val="22"/>
      <w:szCs w:val="24"/>
    </w:rPr>
  </w:style>
  <w:style w:type="paragraph" w:styleId="EndnoteText">
    <w:name w:val="endnote text"/>
    <w:basedOn w:val="Normal"/>
    <w:link w:val="EndnoteTextChar"/>
    <w:uiPriority w:val="99"/>
    <w:semiHidden/>
    <w:unhideWhenUsed/>
    <w:rsid w:val="007879A8"/>
    <w:rPr>
      <w:sz w:val="20"/>
      <w:szCs w:val="20"/>
    </w:rPr>
  </w:style>
  <w:style w:type="character" w:customStyle="1" w:styleId="EndnoteTextChar">
    <w:name w:val="Endnote Text Char"/>
    <w:basedOn w:val="DefaultParagraphFont"/>
    <w:link w:val="EndnoteText"/>
    <w:uiPriority w:val="99"/>
    <w:semiHidden/>
    <w:rsid w:val="007879A8"/>
    <w:rPr>
      <w:rFonts w:ascii="Arial" w:hAnsi="Arial"/>
    </w:rPr>
  </w:style>
  <w:style w:type="character" w:styleId="EndnoteReference">
    <w:name w:val="endnote reference"/>
    <w:basedOn w:val="DefaultParagraphFont"/>
    <w:uiPriority w:val="99"/>
    <w:semiHidden/>
    <w:unhideWhenUsed/>
    <w:rsid w:val="007879A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https://piac.sharepoint.com/sites/Templatedeployment/PIAC%20templates/blank%20document%20-%20PIAC.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B6AD263A9477439F3B4352C669A382" ma:contentTypeVersion="13" ma:contentTypeDescription="Create a new document." ma:contentTypeScope="" ma:versionID="d19fe19298cb6bee617ae0e5be15de39">
  <xsd:schema xmlns:xsd="http://www.w3.org/2001/XMLSchema" xmlns:xs="http://www.w3.org/2001/XMLSchema" xmlns:p="http://schemas.microsoft.com/office/2006/metadata/properties" xmlns:ns2="3f9b4a98-90e5-4c14-8ee8-34bcb1731244" xmlns:ns3="e52bc480-44ab-4207-8207-d4378c1aa872" targetNamespace="http://schemas.microsoft.com/office/2006/metadata/properties" ma:root="true" ma:fieldsID="6d866d178b8ae3d4196f21f471d60813" ns2:_="" ns3:_="">
    <xsd:import namespace="3f9b4a98-90e5-4c14-8ee8-34bcb1731244"/>
    <xsd:import namespace="e52bc480-44ab-4207-8207-d4378c1aa87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9b4a98-90e5-4c14-8ee8-34bcb17312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2bc480-44ab-4207-8207-d4378c1aa87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8A888C-C1FE-4F90-B7D1-BD99DFF6D30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4564B2-F248-4799-A5CF-B42EE0AFAB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9b4a98-90e5-4c14-8ee8-34bcb1731244"/>
    <ds:schemaRef ds:uri="e52bc480-44ab-4207-8207-d4378c1aa8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95FE6F-0FA6-284E-81F6-EF78B59E08FC}">
  <ds:schemaRefs>
    <ds:schemaRef ds:uri="http://schemas.openxmlformats.org/officeDocument/2006/bibliography"/>
  </ds:schemaRefs>
</ds:datastoreItem>
</file>

<file path=customXml/itemProps4.xml><?xml version="1.0" encoding="utf-8"?>
<ds:datastoreItem xmlns:ds="http://schemas.openxmlformats.org/officeDocument/2006/customXml" ds:itemID="{986F4D3C-3FC9-46A7-945E-4AEB6D9DC8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blank%20document%20-%20PIAC.dotm</Template>
  <TotalTime>1</TotalTime>
  <Pages>11</Pages>
  <Words>4763</Words>
  <Characters>26928</Characters>
  <Application>Microsoft Office Word</Application>
  <DocSecurity>0</DocSecurity>
  <Lines>224</Lines>
  <Paragraphs>63</Paragraphs>
  <ScaleCrop>false</ScaleCrop>
  <Company>Public Interest Advocacy Centre</Company>
  <LinksUpToDate>false</LinksUpToDate>
  <CharactersWithSpaces>31628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Sheetal Balakrishnan</dc:creator>
  <cp:keywords/>
  <cp:lastModifiedBy>Gemma Pearce</cp:lastModifiedBy>
  <cp:revision>2</cp:revision>
  <cp:lastPrinted>2022-03-31T17:27:00Z</cp:lastPrinted>
  <dcterms:created xsi:type="dcterms:W3CDTF">2022-05-17T00:07:00Z</dcterms:created>
  <dcterms:modified xsi:type="dcterms:W3CDTF">2022-05-17T00:07:00Z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0x010100C5B6AD263A9477439F3B4352C669A382</vt:lpwstr>
  </property>
</Properties>
</file>